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472" w:rsidRPr="00D07A44" w:rsidRDefault="00370472">
      <w:pPr>
        <w:jc w:val="right"/>
        <w:rPr>
          <w:rFonts w:ascii="Arial" w:hAnsi="Arial" w:cs="Arial"/>
          <w:sz w:val="22"/>
          <w:szCs w:val="22"/>
        </w:rPr>
      </w:pPr>
    </w:p>
    <w:p w:rsidR="00370472" w:rsidRPr="00D07A44" w:rsidRDefault="00370472">
      <w:pPr>
        <w:rPr>
          <w:rStyle w:val="Pogrubienie"/>
          <w:rFonts w:ascii="Arial" w:hAnsi="Arial" w:cs="Arial"/>
          <w:sz w:val="22"/>
          <w:szCs w:val="22"/>
        </w:rPr>
      </w:pPr>
    </w:p>
    <w:p w:rsidR="00370472" w:rsidRPr="00D07A44" w:rsidRDefault="00C86338">
      <w:pPr>
        <w:jc w:val="center"/>
        <w:rPr>
          <w:rStyle w:val="Pogrubienie"/>
          <w:rFonts w:ascii="Arial" w:hAnsi="Arial" w:cs="Arial"/>
          <w:sz w:val="22"/>
          <w:szCs w:val="22"/>
        </w:rPr>
      </w:pPr>
      <w:r w:rsidRPr="00D07A44">
        <w:rPr>
          <w:rFonts w:ascii="Arial" w:hAnsi="Arial" w:cs="Arial"/>
          <w:noProof/>
          <w:sz w:val="22"/>
          <w:szCs w:val="22"/>
          <w:lang w:eastAsia="pl-PL" w:bidi="ar-SA"/>
        </w:rPr>
        <w:drawing>
          <wp:inline distT="0" distB="0" distL="0" distR="0">
            <wp:extent cx="5743575" cy="4314825"/>
            <wp:effectExtent l="19050" t="0" r="9525" b="0"/>
            <wp:docPr id="2" name="Obraz 2" descr="1024_768_Konica Minolta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_768_Konica Minolta Wallpaper"/>
                    <pic:cNvPicPr>
                      <a:picLocks noChangeAspect="1" noChangeArrowheads="1"/>
                    </pic:cNvPicPr>
                  </pic:nvPicPr>
                  <pic:blipFill>
                    <a:blip r:embed="rId9"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370472" w:rsidRPr="00D07A44" w:rsidRDefault="00BE713B">
      <w:pPr>
        <w:jc w:val="center"/>
        <w:rPr>
          <w:rStyle w:val="Pogrubienie"/>
          <w:rFonts w:ascii="Arial" w:hAnsi="Arial" w:cs="Arial"/>
          <w:noProof/>
          <w:color w:val="4F81BD"/>
          <w:sz w:val="40"/>
          <w:szCs w:val="40"/>
        </w:rPr>
      </w:pPr>
      <w:r>
        <w:rPr>
          <w:rStyle w:val="Pogrubienie"/>
          <w:rFonts w:ascii="Arial" w:hAnsi="Arial" w:cs="Arial"/>
          <w:noProof/>
          <w:color w:val="4F81BD"/>
          <w:sz w:val="40"/>
          <w:szCs w:val="40"/>
        </w:rPr>
        <w:t>OPIS PROPONOWANEGO ROZWIAZANIA</w:t>
      </w:r>
      <w:r>
        <w:rPr>
          <w:rStyle w:val="Pogrubienie"/>
          <w:rFonts w:ascii="Arial" w:hAnsi="Arial" w:cs="Arial"/>
          <w:noProof/>
          <w:color w:val="4F81BD"/>
          <w:sz w:val="40"/>
          <w:szCs w:val="40"/>
        </w:rPr>
        <w:br/>
      </w:r>
      <w:r w:rsidR="00A56FF9" w:rsidRPr="00A56FF9">
        <w:rPr>
          <w:rStyle w:val="Pogrubienie"/>
          <w:rFonts w:ascii="Arial" w:hAnsi="Arial" w:cs="Arial"/>
          <w:noProof/>
          <w:color w:val="4F81BD"/>
          <w:sz w:val="40"/>
          <w:szCs w:val="40"/>
        </w:rPr>
        <w:t>Netaphor SiteAudit</w:t>
      </w:r>
      <w:r w:rsidR="00A56FF9">
        <w:rPr>
          <w:rStyle w:val="Pogrubienie"/>
          <w:rFonts w:ascii="Arial" w:hAnsi="Arial" w:cs="Arial"/>
          <w:noProof/>
          <w:color w:val="4F81BD"/>
          <w:sz w:val="40"/>
          <w:szCs w:val="40"/>
        </w:rPr>
        <w:t xml:space="preserve"> On-Site</w:t>
      </w:r>
    </w:p>
    <w:p w:rsidR="00370472" w:rsidRPr="0041776A" w:rsidRDefault="0041776A" w:rsidP="0041776A">
      <w:pPr>
        <w:pStyle w:val="Podtytu"/>
        <w:rPr>
          <w:rFonts w:ascii="Arial" w:hAnsi="Arial" w:cs="Arial"/>
          <w:sz w:val="28"/>
          <w:szCs w:val="28"/>
        </w:rPr>
      </w:pPr>
      <w:r w:rsidRPr="0041776A">
        <w:rPr>
          <w:rFonts w:ascii="Arial" w:hAnsi="Arial" w:cs="Arial"/>
          <w:sz w:val="28"/>
          <w:szCs w:val="28"/>
        </w:rPr>
        <w:t>Oprogramowanie do monitorowania urządzeń drukujących</w:t>
      </w:r>
    </w:p>
    <w:p w:rsidR="00BE713B" w:rsidRPr="00BE713B" w:rsidRDefault="00BE713B" w:rsidP="00BE713B">
      <w:pPr>
        <w:spacing w:before="200" w:after="200" w:line="240" w:lineRule="auto"/>
        <w:jc w:val="left"/>
        <w:rPr>
          <w:rFonts w:ascii="Arial" w:hAnsi="Arial" w:cs="Arial"/>
          <w:b/>
          <w:bCs/>
          <w:caps/>
          <w:noProof/>
          <w:spacing w:val="15"/>
          <w:sz w:val="16"/>
          <w:szCs w:val="16"/>
        </w:rPr>
      </w:pPr>
    </w:p>
    <w:p w:rsidR="00BE713B" w:rsidRPr="00BE713B" w:rsidRDefault="00BE713B" w:rsidP="00BE713B">
      <w:pPr>
        <w:spacing w:before="200" w:after="200" w:line="240" w:lineRule="auto"/>
        <w:jc w:val="left"/>
        <w:rPr>
          <w:rFonts w:ascii="Arial" w:hAnsi="Arial" w:cs="Arial"/>
          <w:b/>
          <w:bCs/>
          <w:caps/>
          <w:noProof/>
          <w:spacing w:val="15"/>
          <w:sz w:val="16"/>
          <w:szCs w:val="16"/>
        </w:rPr>
      </w:pPr>
    </w:p>
    <w:p w:rsidR="00BE713B" w:rsidRPr="00BE713B" w:rsidRDefault="00BE713B" w:rsidP="00BE713B">
      <w:pPr>
        <w:spacing w:before="200" w:after="200" w:line="240" w:lineRule="auto"/>
        <w:jc w:val="left"/>
        <w:rPr>
          <w:rFonts w:ascii="Arial" w:hAnsi="Arial" w:cs="Arial"/>
          <w:b/>
          <w:bCs/>
          <w:caps/>
          <w:noProof/>
          <w:spacing w:val="15"/>
          <w:sz w:val="16"/>
          <w:szCs w:val="16"/>
        </w:rPr>
      </w:pPr>
    </w:p>
    <w:p w:rsidR="00BE713B" w:rsidRPr="00BE713B" w:rsidRDefault="00BE713B" w:rsidP="00BE713B">
      <w:pPr>
        <w:spacing w:before="200" w:after="200" w:line="240" w:lineRule="auto"/>
        <w:jc w:val="left"/>
        <w:rPr>
          <w:rFonts w:ascii="Arial" w:hAnsi="Arial" w:cs="Arial"/>
          <w:b/>
          <w:bCs/>
          <w:caps/>
          <w:noProof/>
          <w:spacing w:val="15"/>
          <w:sz w:val="16"/>
          <w:szCs w:val="16"/>
        </w:rPr>
      </w:pPr>
    </w:p>
    <w:p w:rsidR="00BE713B" w:rsidRDefault="00BE713B" w:rsidP="00BE713B">
      <w:pPr>
        <w:spacing w:before="200" w:after="200" w:line="240" w:lineRule="auto"/>
        <w:jc w:val="right"/>
        <w:rPr>
          <w:rFonts w:ascii="Arial" w:hAnsi="Arial" w:cs="Arial"/>
          <w:b/>
          <w:bCs/>
          <w:caps/>
          <w:noProof/>
          <w:spacing w:val="15"/>
          <w:sz w:val="16"/>
          <w:szCs w:val="16"/>
        </w:rPr>
      </w:pPr>
    </w:p>
    <w:p w:rsidR="00BE713B" w:rsidRPr="00BE713B" w:rsidRDefault="00BE713B" w:rsidP="00BE713B">
      <w:pPr>
        <w:spacing w:before="200" w:after="200" w:line="240" w:lineRule="auto"/>
        <w:ind w:left="567"/>
        <w:jc w:val="left"/>
        <w:rPr>
          <w:rFonts w:ascii="Arial" w:hAnsi="Arial" w:cs="Arial"/>
          <w:b/>
          <w:bCs/>
          <w:caps/>
          <w:noProof/>
          <w:spacing w:val="15"/>
          <w:sz w:val="14"/>
          <w:szCs w:val="14"/>
        </w:rPr>
      </w:pPr>
      <w:r w:rsidRPr="00BE713B">
        <w:rPr>
          <w:rFonts w:ascii="Arial" w:hAnsi="Arial" w:cs="Arial"/>
          <w:b/>
          <w:bCs/>
          <w:caps/>
          <w:noProof/>
          <w:spacing w:val="15"/>
          <w:sz w:val="14"/>
          <w:szCs w:val="14"/>
        </w:rPr>
        <w:t>Autorzy:</w:t>
      </w:r>
    </w:p>
    <w:p w:rsidR="00BE713B" w:rsidRPr="00BE713B" w:rsidRDefault="00BE713B" w:rsidP="00BE713B">
      <w:pPr>
        <w:spacing w:before="200" w:after="200" w:line="240" w:lineRule="auto"/>
        <w:ind w:left="567"/>
        <w:jc w:val="left"/>
        <w:rPr>
          <w:rFonts w:ascii="Arial" w:hAnsi="Arial" w:cs="Arial"/>
          <w:bCs/>
          <w:caps/>
          <w:noProof/>
          <w:spacing w:val="15"/>
          <w:sz w:val="14"/>
          <w:szCs w:val="14"/>
        </w:rPr>
      </w:pPr>
      <w:r w:rsidRPr="00BE713B">
        <w:rPr>
          <w:rFonts w:ascii="Arial" w:hAnsi="Arial" w:cs="Arial"/>
          <w:bCs/>
          <w:caps/>
          <w:noProof/>
          <w:spacing w:val="15"/>
          <w:sz w:val="14"/>
          <w:szCs w:val="14"/>
        </w:rPr>
        <w:t>Mateusz macierzyński</w:t>
      </w:r>
    </w:p>
    <w:p w:rsidR="00BE713B" w:rsidRDefault="00BE713B" w:rsidP="00BE713B">
      <w:pPr>
        <w:spacing w:before="200" w:after="200" w:line="240" w:lineRule="auto"/>
        <w:ind w:left="567"/>
        <w:jc w:val="left"/>
        <w:rPr>
          <w:rFonts w:ascii="Arial" w:hAnsi="Arial" w:cs="Arial"/>
          <w:bCs/>
          <w:caps/>
          <w:noProof/>
          <w:spacing w:val="15"/>
          <w:sz w:val="14"/>
          <w:szCs w:val="14"/>
        </w:rPr>
      </w:pPr>
      <w:r w:rsidRPr="00BE713B">
        <w:rPr>
          <w:rFonts w:ascii="Arial" w:hAnsi="Arial" w:cs="Arial"/>
          <w:bCs/>
          <w:caps/>
          <w:noProof/>
          <w:spacing w:val="15"/>
          <w:sz w:val="14"/>
          <w:szCs w:val="14"/>
        </w:rPr>
        <w:t>Paweł Grzyb</w:t>
      </w:r>
    </w:p>
    <w:p w:rsidR="0041776A" w:rsidRPr="00BE713B" w:rsidRDefault="0041776A" w:rsidP="00BE713B">
      <w:pPr>
        <w:spacing w:before="200" w:after="200" w:line="240" w:lineRule="auto"/>
        <w:ind w:left="567"/>
        <w:jc w:val="left"/>
        <w:rPr>
          <w:rFonts w:ascii="Arial" w:hAnsi="Arial" w:cs="Arial"/>
          <w:bCs/>
          <w:caps/>
          <w:noProof/>
          <w:spacing w:val="15"/>
          <w:sz w:val="14"/>
          <w:szCs w:val="14"/>
        </w:rPr>
      </w:pPr>
    </w:p>
    <w:p w:rsidR="0027635F" w:rsidRPr="00D07A44" w:rsidRDefault="00546EB4" w:rsidP="00546EB4">
      <w:pPr>
        <w:pStyle w:val="Nagwek1"/>
        <w:rPr>
          <w:noProof/>
        </w:rPr>
      </w:pPr>
      <w:r>
        <w:rPr>
          <w:noProof/>
        </w:rPr>
        <w:lastRenderedPageBreak/>
        <w:t>Wstęp</w:t>
      </w:r>
    </w:p>
    <w:p w:rsidR="00546EB4" w:rsidRPr="00D74932" w:rsidRDefault="00546EB4" w:rsidP="0027635F">
      <w:pPr>
        <w:spacing w:after="60" w:line="360" w:lineRule="auto"/>
        <w:ind w:firstLine="708"/>
        <w:rPr>
          <w:rFonts w:asciiTheme="minorHAnsi" w:hAnsiTheme="minorHAnsi" w:cstheme="minorHAnsi"/>
          <w:bCs/>
          <w:color w:val="000000"/>
          <w:sz w:val="22"/>
          <w:szCs w:val="22"/>
        </w:rPr>
      </w:pPr>
      <w:r w:rsidRPr="00D74932">
        <w:rPr>
          <w:rFonts w:asciiTheme="minorHAnsi" w:hAnsiTheme="minorHAnsi" w:cstheme="minorHAnsi"/>
          <w:bCs/>
          <w:color w:val="000000"/>
          <w:sz w:val="22"/>
          <w:szCs w:val="22"/>
        </w:rPr>
        <w:t xml:space="preserve">Rosnąca popularność usług zarządzania drukiem (managed print services, MPS) wynika z faktu, że stanowią one opłacalną alternatywę wobec tradycyjnych umów zakupu </w:t>
      </w:r>
      <w:r w:rsidRPr="00D74932">
        <w:rPr>
          <w:rFonts w:asciiTheme="minorHAnsi" w:hAnsiTheme="minorHAnsi" w:cstheme="minorHAnsi"/>
          <w:bCs/>
          <w:color w:val="000000"/>
          <w:sz w:val="22"/>
          <w:szCs w:val="22"/>
        </w:rPr>
        <w:br/>
        <w:t>i leasingu sprzętu drukującego (drukarek, kopiarek, urządzeń wielofunkcyjnych i faksów). Organizacje korzystają z MPS, aby kontrolować koszty, podnosić poziom świadczonych usług i przeciwdziałać problemom związanym z ochroną środowiska. Zapotrzebowanie na tego rodzaju usługi rośnie, ale obsługa znacznej większość urządzeń często ogranicza się do odczytów podstawowych liczników i uzupełniania materiałów eksploatacyjnych. SiteAudit firmy Netaphor Software reprezentuje nową generację aplikacji do zarządzania sprzętem — zapewnia standardowe usługi zarządzania drukiem, prezentację danych dotyczących wydajności oraz usługi o wartości dodanej.</w:t>
      </w:r>
    </w:p>
    <w:p w:rsidR="00546EB4" w:rsidRPr="00D74932" w:rsidRDefault="00546EB4" w:rsidP="00546EB4">
      <w:pPr>
        <w:spacing w:after="60" w:line="360" w:lineRule="auto"/>
        <w:ind w:firstLine="708"/>
        <w:rPr>
          <w:rFonts w:asciiTheme="minorHAnsi" w:hAnsiTheme="minorHAnsi" w:cstheme="minorHAnsi"/>
          <w:bCs/>
          <w:color w:val="000000"/>
          <w:sz w:val="22"/>
          <w:szCs w:val="22"/>
        </w:rPr>
      </w:pPr>
      <w:r w:rsidRPr="00D74932">
        <w:rPr>
          <w:rFonts w:asciiTheme="minorHAnsi" w:hAnsiTheme="minorHAnsi" w:cstheme="minorHAnsi"/>
          <w:bCs/>
          <w:color w:val="000000"/>
          <w:sz w:val="22"/>
          <w:szCs w:val="22"/>
        </w:rPr>
        <w:t>Wystarczy spojrzeć na nowatorski mechanizm wykrywania urządzeń i już wiadomo, że SiteAudit nie jest zwykłym narzędziem do zarządzania drukiem, ponieważ tworzy zestawienie wszystkich drukarek sieciowych i lokalnych bez korzystania z agentów instalowanych w komputerach stacjonarnych. SiteAudit pozwala na śledzenie liczby wydruków, kosztów druku w przeliczeniu na jedną stronę, statystyk błędów i do 500 innych informacji dotyczących każdej drukarki.</w:t>
      </w:r>
    </w:p>
    <w:p w:rsidR="0027635F" w:rsidRPr="00D74932" w:rsidRDefault="00546EB4" w:rsidP="00546EB4">
      <w:pPr>
        <w:spacing w:after="60" w:line="360" w:lineRule="auto"/>
        <w:ind w:firstLine="708"/>
        <w:rPr>
          <w:rFonts w:asciiTheme="minorHAnsi" w:hAnsiTheme="minorHAnsi" w:cstheme="minorHAnsi"/>
          <w:bCs/>
          <w:color w:val="000000"/>
          <w:sz w:val="22"/>
          <w:szCs w:val="22"/>
        </w:rPr>
      </w:pPr>
      <w:r w:rsidRPr="00D74932">
        <w:rPr>
          <w:rFonts w:asciiTheme="minorHAnsi" w:hAnsiTheme="minorHAnsi" w:cstheme="minorHAnsi"/>
          <w:bCs/>
          <w:color w:val="000000"/>
          <w:sz w:val="22"/>
          <w:szCs w:val="22"/>
        </w:rPr>
        <w:t>SiteAudit jest w stanie obsługiwać od 25 do 25 000 drukarek. Na podstawie zebranych danych dzięki specjalistycznym algorytmom można obliczyć wydajność tonerów, czas pracy i przestojów oraz inne przydatne kluczowe wskaźniki wydajności.</w:t>
      </w:r>
    </w:p>
    <w:p w:rsidR="00905B83" w:rsidRDefault="00905B83" w:rsidP="00546EB4">
      <w:pPr>
        <w:spacing w:after="60" w:line="360" w:lineRule="auto"/>
        <w:ind w:firstLine="708"/>
        <w:rPr>
          <w:rFonts w:ascii="Arial" w:hAnsi="Arial" w:cs="Arial"/>
          <w:bCs/>
          <w:color w:val="000000"/>
          <w:sz w:val="22"/>
          <w:szCs w:val="22"/>
        </w:rPr>
      </w:pPr>
    </w:p>
    <w:p w:rsidR="00905B83" w:rsidRDefault="00905B83" w:rsidP="00905B83">
      <w:pPr>
        <w:pStyle w:val="Nagwek1"/>
      </w:pPr>
      <w:r>
        <w:t>Zarządzanie flotą urządzeń</w:t>
      </w:r>
    </w:p>
    <w:p w:rsidR="00521471" w:rsidRPr="00315E85" w:rsidRDefault="00521471" w:rsidP="00521471">
      <w:pPr>
        <w:spacing w:after="60" w:line="360" w:lineRule="auto"/>
        <w:ind w:firstLine="709"/>
        <w:rPr>
          <w:rFonts w:asciiTheme="minorHAnsi" w:hAnsiTheme="minorHAnsi" w:cstheme="minorHAnsi"/>
          <w:bCs/>
          <w:color w:val="000000"/>
          <w:sz w:val="22"/>
          <w:szCs w:val="22"/>
        </w:rPr>
      </w:pPr>
      <w:r w:rsidRPr="00315E85">
        <w:rPr>
          <w:rFonts w:asciiTheme="minorHAnsi" w:hAnsiTheme="minorHAnsi" w:cstheme="minorHAnsi"/>
          <w:bCs/>
          <w:color w:val="000000"/>
          <w:sz w:val="22"/>
          <w:szCs w:val="22"/>
        </w:rPr>
        <w:t>Wbudowane w Netaphor SiteAudit mechanizmy automatycznego wykrywania urządzeń pozwalają na szybką inwentaryzację i weryfikację statusu urządzeń. Po zarejestrowaniu urządzeń w systemie administrator ma możliwość pogrupowania ich w logiczne jednostki organizacyjne (lokalizacje, departamenty, centra kosztowe), wprowadzenia informacji o kosztach zakupu, serwisu i eksploatacji urządzeń.</w:t>
      </w:r>
    </w:p>
    <w:p w:rsidR="00521471" w:rsidRPr="00315E85" w:rsidRDefault="00521471" w:rsidP="00521471">
      <w:pPr>
        <w:spacing w:after="60" w:line="360" w:lineRule="auto"/>
        <w:ind w:firstLine="709"/>
        <w:rPr>
          <w:rFonts w:asciiTheme="minorHAnsi" w:hAnsiTheme="minorHAnsi" w:cstheme="minorHAnsi"/>
          <w:bCs/>
          <w:color w:val="000000"/>
          <w:sz w:val="22"/>
          <w:szCs w:val="22"/>
        </w:rPr>
      </w:pPr>
      <w:r w:rsidRPr="00315E85">
        <w:rPr>
          <w:rFonts w:asciiTheme="minorHAnsi" w:hAnsiTheme="minorHAnsi" w:cstheme="minorHAnsi"/>
          <w:bCs/>
          <w:color w:val="000000"/>
          <w:sz w:val="22"/>
          <w:szCs w:val="22"/>
        </w:rPr>
        <w:t xml:space="preserve">Dzięki wykorzystaniu przez SiteAudit protokołu SNMP możliwa jest kontrola stanu urządzeń oraz automatyczne powiadamianie o awariach lub innych zdarzeniach. Każdy incydent związany z pracą urządzenia jest zapisywany w bazie danych. W przypadku wystąpienia awarii urządzenia lub braku materiałów eksploatacyjnych system automatycznie generuje odpowiednie powiadomienie, które jest wysyłane za pomocą e-maila do administratora systemu. Powiadomienie takie zawiera szczegółowe informacje o występującej awarii, urządzeniu i jego lokalizacji. Dzięki temu Zespół </w:t>
      </w:r>
      <w:r w:rsidRPr="00315E85">
        <w:rPr>
          <w:rFonts w:asciiTheme="minorHAnsi" w:hAnsiTheme="minorHAnsi" w:cstheme="minorHAnsi"/>
          <w:bCs/>
          <w:color w:val="000000"/>
          <w:sz w:val="22"/>
          <w:szCs w:val="22"/>
        </w:rPr>
        <w:lastRenderedPageBreak/>
        <w:t xml:space="preserve">Obsługi Kontraktu Wykonawcy ma możliwość szybkiego reagowania na występujące problemy i zapewnia wysoką jakość obsługi system drukującego, zgodną z umową SLA. Przy wykorzystaniu wiadomości e-mail system współpracuje z systemami zgłoszeń serwisowych i można automatycznie rejestrować w takim systemie incydenty związane z eksploatacją systemu drukowania.    </w:t>
      </w:r>
    </w:p>
    <w:p w:rsidR="0027635F" w:rsidRDefault="00521471" w:rsidP="00521471">
      <w:pPr>
        <w:spacing w:after="60" w:line="360" w:lineRule="auto"/>
        <w:ind w:firstLine="709"/>
        <w:rPr>
          <w:rFonts w:ascii="Arial" w:hAnsi="Arial" w:cs="Arial"/>
          <w:bCs/>
          <w:color w:val="000000"/>
          <w:sz w:val="22"/>
          <w:szCs w:val="22"/>
        </w:rPr>
      </w:pPr>
      <w:r>
        <w:rPr>
          <w:noProof/>
          <w:lang w:eastAsia="pl-PL" w:bidi="ar-SA"/>
        </w:rPr>
        <w:drawing>
          <wp:inline distT="0" distB="0" distL="0" distR="0">
            <wp:extent cx="4752975" cy="20574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tructure_PrinterAs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2975" cy="2057400"/>
                    </a:xfrm>
                    <a:prstGeom prst="rect">
                      <a:avLst/>
                    </a:prstGeom>
                  </pic:spPr>
                </pic:pic>
              </a:graphicData>
            </a:graphic>
          </wp:inline>
        </w:drawing>
      </w:r>
    </w:p>
    <w:p w:rsidR="00521471" w:rsidRPr="00521471" w:rsidRDefault="00521471" w:rsidP="00521471">
      <w:pPr>
        <w:spacing w:after="60" w:line="360" w:lineRule="auto"/>
        <w:ind w:firstLine="709"/>
        <w:rPr>
          <w:rFonts w:ascii="Arial" w:hAnsi="Arial" w:cs="Arial"/>
          <w:b/>
          <w:bCs/>
          <w:color w:val="0070C0"/>
          <w:sz w:val="16"/>
          <w:szCs w:val="16"/>
        </w:rPr>
      </w:pPr>
      <w:r w:rsidRPr="00521471">
        <w:rPr>
          <w:rFonts w:ascii="Arial" w:hAnsi="Arial" w:cs="Arial"/>
          <w:b/>
          <w:bCs/>
          <w:color w:val="0070C0"/>
          <w:sz w:val="16"/>
          <w:szCs w:val="16"/>
        </w:rPr>
        <w:t xml:space="preserve">Rysunek </w:t>
      </w:r>
      <w:r w:rsidRPr="00521471">
        <w:rPr>
          <w:rFonts w:ascii="Arial" w:hAnsi="Arial" w:cs="Arial"/>
          <w:b/>
          <w:bCs/>
          <w:color w:val="0070C0"/>
          <w:sz w:val="16"/>
          <w:szCs w:val="16"/>
        </w:rPr>
        <w:fldChar w:fldCharType="begin"/>
      </w:r>
      <w:r w:rsidRPr="00521471">
        <w:rPr>
          <w:rFonts w:ascii="Arial" w:hAnsi="Arial" w:cs="Arial"/>
          <w:b/>
          <w:bCs/>
          <w:color w:val="0070C0"/>
          <w:sz w:val="16"/>
          <w:szCs w:val="16"/>
        </w:rPr>
        <w:instrText xml:space="preserve"> SEQ Rysunek \* ARABIC </w:instrText>
      </w:r>
      <w:r w:rsidRPr="00521471">
        <w:rPr>
          <w:rFonts w:ascii="Arial" w:hAnsi="Arial" w:cs="Arial"/>
          <w:b/>
          <w:bCs/>
          <w:color w:val="0070C0"/>
          <w:sz w:val="16"/>
          <w:szCs w:val="16"/>
        </w:rPr>
        <w:fldChar w:fldCharType="separate"/>
      </w:r>
      <w:r w:rsidRPr="00521471">
        <w:rPr>
          <w:rFonts w:ascii="Arial" w:hAnsi="Arial" w:cs="Arial"/>
          <w:b/>
          <w:bCs/>
          <w:color w:val="0070C0"/>
          <w:sz w:val="16"/>
          <w:szCs w:val="16"/>
        </w:rPr>
        <w:t>1</w:t>
      </w:r>
      <w:r w:rsidRPr="00521471">
        <w:rPr>
          <w:rFonts w:ascii="Arial" w:hAnsi="Arial" w:cs="Arial"/>
          <w:bCs/>
          <w:color w:val="0070C0"/>
          <w:sz w:val="16"/>
          <w:szCs w:val="16"/>
        </w:rPr>
        <w:fldChar w:fldCharType="end"/>
      </w:r>
      <w:r w:rsidRPr="00521471">
        <w:rPr>
          <w:rFonts w:ascii="Arial" w:hAnsi="Arial" w:cs="Arial"/>
          <w:b/>
          <w:bCs/>
          <w:color w:val="0070C0"/>
          <w:sz w:val="16"/>
          <w:szCs w:val="16"/>
        </w:rPr>
        <w:t>. Przyporządkowanie urządzeń do jednostek organizacyjnych</w:t>
      </w:r>
    </w:p>
    <w:p w:rsidR="00521471" w:rsidRDefault="00521471" w:rsidP="00521471">
      <w:pPr>
        <w:spacing w:after="60" w:line="360" w:lineRule="auto"/>
        <w:ind w:firstLine="709"/>
        <w:rPr>
          <w:rFonts w:ascii="Arial" w:hAnsi="Arial" w:cs="Arial"/>
          <w:bCs/>
          <w:color w:val="000000"/>
          <w:sz w:val="22"/>
          <w:szCs w:val="22"/>
        </w:rPr>
      </w:pPr>
    </w:p>
    <w:p w:rsidR="002837DF" w:rsidRPr="00DA0474" w:rsidRDefault="002837DF" w:rsidP="00DA0474">
      <w:pPr>
        <w:pStyle w:val="Nagwek1"/>
      </w:pPr>
      <w:bookmarkStart w:id="0" w:name="_Toc309723695"/>
      <w:r w:rsidRPr="00DA0474">
        <w:rPr>
          <w:rStyle w:val="Nagwek2Znak"/>
          <w:caps/>
          <w:shd w:val="clear" w:color="auto" w:fill="auto"/>
        </w:rPr>
        <w:t>Kontrola urządzeń, jakości usługi</w:t>
      </w:r>
      <w:bookmarkEnd w:id="0"/>
    </w:p>
    <w:p w:rsidR="00BE74B0" w:rsidRDefault="00BE74B0" w:rsidP="00BE74B0">
      <w:pPr>
        <w:spacing w:after="60" w:line="360" w:lineRule="auto"/>
        <w:ind w:firstLine="708"/>
        <w:rPr>
          <w:rFonts w:asciiTheme="minorHAnsi" w:hAnsiTheme="minorHAnsi" w:cstheme="minorHAnsi"/>
          <w:bCs/>
          <w:color w:val="000000"/>
          <w:sz w:val="22"/>
          <w:szCs w:val="22"/>
        </w:rPr>
      </w:pPr>
      <w:r w:rsidRPr="00882416">
        <w:rPr>
          <w:rFonts w:asciiTheme="minorHAnsi" w:hAnsiTheme="minorHAnsi" w:cstheme="minorHAnsi"/>
          <w:bCs/>
          <w:color w:val="000000"/>
          <w:sz w:val="22"/>
          <w:szCs w:val="22"/>
        </w:rPr>
        <w:t>Ciągłe monitorowanie urządzeń pozwala na szybkie wykrycie incydentów związanych z pracą urządzeń i podjęcie odpowiednich działań mających na celu szybkiego przywrócenie prawidłowego działania. W zależności od typu zdarzenia (awaria urządzenia, brak materiałów eksploatacyjnych) system informuje odpowiednie osoby o konieczności podjęcia działań. W przypadku zdarzeń związanych z materiałami eksploatacyjnymi administrator systemu Netaphor SiteAudit ma możliwość ustawienia odpowiednich progów, przy których jest wysyłana informacja o stanie materiałów eksploatacyjnych. Aby zapewnić ciągłość pracy mocno obciążonego urządzenia można zdefiniować próg poziomu tonera w urządzeniu na np.</w:t>
      </w:r>
      <w:r w:rsidR="001D4261">
        <w:rPr>
          <w:rFonts w:asciiTheme="minorHAnsi" w:hAnsiTheme="minorHAnsi" w:cstheme="minorHAnsi"/>
          <w:bCs/>
          <w:color w:val="000000"/>
          <w:sz w:val="22"/>
          <w:szCs w:val="22"/>
        </w:rPr>
        <w:t>:</w:t>
      </w:r>
      <w:r w:rsidRPr="00882416">
        <w:rPr>
          <w:rFonts w:asciiTheme="minorHAnsi" w:hAnsiTheme="minorHAnsi" w:cstheme="minorHAnsi"/>
          <w:bCs/>
          <w:color w:val="000000"/>
          <w:sz w:val="22"/>
          <w:szCs w:val="22"/>
        </w:rPr>
        <w:t xml:space="preserve"> 25%. Jeśli poziom tonera w urządzeniu osiągnie ten </w:t>
      </w:r>
      <w:r w:rsidR="001D4261">
        <w:rPr>
          <w:rFonts w:asciiTheme="minorHAnsi" w:hAnsiTheme="minorHAnsi" w:cstheme="minorHAnsi"/>
          <w:bCs/>
          <w:color w:val="000000"/>
          <w:sz w:val="22"/>
          <w:szCs w:val="22"/>
        </w:rPr>
        <w:t>stan</w:t>
      </w:r>
      <w:r w:rsidRPr="00882416">
        <w:rPr>
          <w:rFonts w:asciiTheme="minorHAnsi" w:hAnsiTheme="minorHAnsi" w:cstheme="minorHAnsi"/>
          <w:bCs/>
          <w:color w:val="000000"/>
          <w:sz w:val="22"/>
          <w:szCs w:val="22"/>
        </w:rPr>
        <w:t xml:space="preserve"> to system powiadomi obsługę techniczną o konieczności wymiany.</w:t>
      </w:r>
    </w:p>
    <w:p w:rsidR="00872196" w:rsidRPr="00882416" w:rsidRDefault="00872196" w:rsidP="00BE74B0">
      <w:pPr>
        <w:spacing w:after="60" w:line="360" w:lineRule="auto"/>
        <w:ind w:firstLine="708"/>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Po otrzymaniu takiego powiadomienia obsługa techniczna może sprawdzić stan innych materiałów eksploatacyjnych i podjąć odpowiednie działania mające na celu utrzymanie urządzenia w pełnej gotowości do pracy.</w:t>
      </w:r>
      <w:r>
        <w:rPr>
          <w:rFonts w:asciiTheme="minorHAnsi" w:hAnsiTheme="minorHAnsi" w:cstheme="minorHAnsi"/>
          <w:bCs/>
          <w:color w:val="000000"/>
          <w:sz w:val="22"/>
          <w:szCs w:val="22"/>
        </w:rPr>
        <w:t xml:space="preserve"> </w:t>
      </w:r>
      <w:r w:rsidRPr="00872196">
        <w:rPr>
          <w:rFonts w:asciiTheme="minorHAnsi" w:hAnsiTheme="minorHAnsi" w:cstheme="minorHAnsi"/>
          <w:bCs/>
          <w:color w:val="000000"/>
          <w:sz w:val="22"/>
          <w:szCs w:val="22"/>
        </w:rPr>
        <w:t>Po wykryciu awarii urządzenia system Netaphor SiteAudit pobiera z urządzenia informacje o zaistniałej sytuacji (kod błędu, opis problemu itp.) i wysyła automatyczne powiadomienie do obsługi technicznej lub automatycznie rejestruje zgłoszenie w systemie ITSM – w zależności od kategorii incydentu i lokalizacji urządzenia.</w:t>
      </w:r>
    </w:p>
    <w:p w:rsidR="00BE74B0" w:rsidRDefault="00BE74B0" w:rsidP="00BE74B0">
      <w:pPr>
        <w:spacing w:after="60" w:line="360" w:lineRule="auto"/>
        <w:ind w:firstLine="708"/>
        <w:rPr>
          <w:rFonts w:ascii="Arial" w:hAnsi="Arial" w:cs="Arial"/>
          <w:bCs/>
          <w:color w:val="000000"/>
          <w:sz w:val="22"/>
          <w:szCs w:val="22"/>
        </w:rPr>
      </w:pPr>
      <w:r>
        <w:rPr>
          <w:noProof/>
          <w:lang w:eastAsia="pl-PL" w:bidi="ar-SA"/>
        </w:rPr>
        <w:lastRenderedPageBreak/>
        <w:drawing>
          <wp:inline distT="0" distB="0" distL="0" distR="0">
            <wp:extent cx="5021580" cy="210185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Details_Consumab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1580" cy="2101850"/>
                    </a:xfrm>
                    <a:prstGeom prst="rect">
                      <a:avLst/>
                    </a:prstGeom>
                  </pic:spPr>
                </pic:pic>
              </a:graphicData>
            </a:graphic>
          </wp:inline>
        </w:drawing>
      </w:r>
    </w:p>
    <w:p w:rsidR="00BE74B0" w:rsidRPr="00BE74B0" w:rsidRDefault="00BE74B0" w:rsidP="00BE74B0">
      <w:pPr>
        <w:spacing w:after="60" w:line="360" w:lineRule="auto"/>
        <w:ind w:firstLine="709"/>
        <w:rPr>
          <w:rFonts w:ascii="Arial" w:hAnsi="Arial" w:cs="Arial"/>
          <w:b/>
          <w:bCs/>
          <w:color w:val="0070C0"/>
          <w:sz w:val="16"/>
          <w:szCs w:val="16"/>
        </w:rPr>
      </w:pPr>
      <w:r w:rsidRPr="00BE74B0">
        <w:rPr>
          <w:rFonts w:ascii="Arial" w:hAnsi="Arial" w:cs="Arial"/>
          <w:b/>
          <w:bCs/>
          <w:color w:val="0070C0"/>
          <w:sz w:val="16"/>
          <w:szCs w:val="16"/>
        </w:rPr>
        <w:t>Rysunek 2. Informacje o materiałach eksploatacyjnych</w:t>
      </w:r>
    </w:p>
    <w:p w:rsidR="004D2710" w:rsidRPr="00872196" w:rsidRDefault="004D2710" w:rsidP="004D2710">
      <w:pPr>
        <w:spacing w:after="60" w:line="360" w:lineRule="auto"/>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Zgłoszenie wysyłane przez system Netaphor SiteAudit zawiera wszystkie informacje,  potrzebne do podjęcia efektywnych działań mających na celu usunięcia awarii tak szybko jak to jest możliwe. Do informacji przesyłanych przez system między innymi należą:</w:t>
      </w:r>
    </w:p>
    <w:p w:rsidR="004D2710" w:rsidRPr="00872196" w:rsidRDefault="004D2710" w:rsidP="009C7598">
      <w:pPr>
        <w:pStyle w:val="Akapitzlist"/>
        <w:numPr>
          <w:ilvl w:val="0"/>
          <w:numId w:val="8"/>
        </w:numPr>
        <w:spacing w:after="60" w:line="240" w:lineRule="auto"/>
        <w:rPr>
          <w:rFonts w:asciiTheme="minorHAnsi" w:hAnsiTheme="minorHAnsi" w:cstheme="minorHAnsi"/>
          <w:bCs/>
          <w:color w:val="000000"/>
        </w:rPr>
      </w:pPr>
      <w:r w:rsidRPr="00872196">
        <w:rPr>
          <w:rFonts w:asciiTheme="minorHAnsi" w:hAnsiTheme="minorHAnsi" w:cstheme="minorHAnsi"/>
          <w:bCs/>
          <w:color w:val="000000"/>
        </w:rPr>
        <w:t>Informacja o kodzie awarii</w:t>
      </w:r>
    </w:p>
    <w:p w:rsidR="004D2710" w:rsidRPr="00872196" w:rsidRDefault="004D2710" w:rsidP="009C7598">
      <w:pPr>
        <w:pStyle w:val="Akapitzlist"/>
        <w:numPr>
          <w:ilvl w:val="0"/>
          <w:numId w:val="8"/>
        </w:numPr>
        <w:spacing w:after="60" w:line="240" w:lineRule="auto"/>
        <w:rPr>
          <w:rFonts w:asciiTheme="minorHAnsi" w:hAnsiTheme="minorHAnsi" w:cstheme="minorHAnsi"/>
          <w:bCs/>
          <w:color w:val="000000"/>
        </w:rPr>
      </w:pPr>
      <w:r w:rsidRPr="00872196">
        <w:rPr>
          <w:rFonts w:asciiTheme="minorHAnsi" w:hAnsiTheme="minorHAnsi" w:cstheme="minorHAnsi"/>
          <w:bCs/>
          <w:color w:val="000000"/>
        </w:rPr>
        <w:t>Opis awarii (generowany przez urządzenie np. „zacięcie papieru w sekcji 3”)</w:t>
      </w:r>
    </w:p>
    <w:p w:rsidR="004D2710" w:rsidRPr="00872196" w:rsidRDefault="004D2710" w:rsidP="009C7598">
      <w:pPr>
        <w:pStyle w:val="Akapitzlist"/>
        <w:numPr>
          <w:ilvl w:val="0"/>
          <w:numId w:val="8"/>
        </w:numPr>
        <w:spacing w:after="60" w:line="240" w:lineRule="auto"/>
        <w:rPr>
          <w:rFonts w:asciiTheme="minorHAnsi" w:hAnsiTheme="minorHAnsi" w:cstheme="minorHAnsi"/>
          <w:bCs/>
          <w:color w:val="000000"/>
        </w:rPr>
      </w:pPr>
      <w:r w:rsidRPr="00872196">
        <w:rPr>
          <w:rFonts w:asciiTheme="minorHAnsi" w:hAnsiTheme="minorHAnsi" w:cstheme="minorHAnsi"/>
          <w:bCs/>
          <w:color w:val="000000"/>
        </w:rPr>
        <w:t>Model urządzenia</w:t>
      </w:r>
    </w:p>
    <w:p w:rsidR="004D2710" w:rsidRPr="00872196" w:rsidRDefault="004D2710" w:rsidP="009C7598">
      <w:pPr>
        <w:pStyle w:val="Akapitzlist"/>
        <w:numPr>
          <w:ilvl w:val="0"/>
          <w:numId w:val="8"/>
        </w:numPr>
        <w:spacing w:after="60" w:line="240" w:lineRule="auto"/>
        <w:rPr>
          <w:rFonts w:asciiTheme="minorHAnsi" w:hAnsiTheme="minorHAnsi" w:cstheme="minorHAnsi"/>
          <w:bCs/>
          <w:color w:val="000000"/>
        </w:rPr>
      </w:pPr>
      <w:r w:rsidRPr="00872196">
        <w:rPr>
          <w:rFonts w:asciiTheme="minorHAnsi" w:hAnsiTheme="minorHAnsi" w:cstheme="minorHAnsi"/>
          <w:bCs/>
          <w:color w:val="000000"/>
        </w:rPr>
        <w:t>Lokalizacja urządzenia</w:t>
      </w:r>
    </w:p>
    <w:p w:rsidR="004D2710" w:rsidRPr="00872196" w:rsidRDefault="004D2710" w:rsidP="009C7598">
      <w:pPr>
        <w:pStyle w:val="Akapitzlist"/>
        <w:numPr>
          <w:ilvl w:val="0"/>
          <w:numId w:val="8"/>
        </w:numPr>
        <w:spacing w:after="60" w:line="240" w:lineRule="auto"/>
        <w:rPr>
          <w:rFonts w:asciiTheme="minorHAnsi" w:hAnsiTheme="minorHAnsi" w:cstheme="minorHAnsi"/>
          <w:bCs/>
          <w:color w:val="000000"/>
        </w:rPr>
      </w:pPr>
      <w:r w:rsidRPr="00872196">
        <w:rPr>
          <w:rFonts w:asciiTheme="minorHAnsi" w:hAnsiTheme="minorHAnsi" w:cstheme="minorHAnsi"/>
          <w:bCs/>
          <w:color w:val="000000"/>
        </w:rPr>
        <w:t>Stan licznika urządzenia</w:t>
      </w:r>
    </w:p>
    <w:p w:rsidR="00BE74B0" w:rsidRPr="00872196" w:rsidRDefault="004D2710" w:rsidP="004D2710">
      <w:pPr>
        <w:spacing w:after="60" w:line="360" w:lineRule="auto"/>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Na podstawie tych informacji obsługa techniczna lub serwis producenta ma możliwość przygotowania się do skutecznego usunięcia awarii. Wszystkie informacje o występujących zdarzeniach są rejestrowane w centralnej bazie danych urządzeń. Dane te mogą być wykorzystane do późniejszej analizy jakości świadczonej usługi i kontroli kosztów związanych z obsługą systemu drukowania.</w:t>
      </w:r>
    </w:p>
    <w:p w:rsidR="00882416" w:rsidRDefault="00882416" w:rsidP="004D2710">
      <w:pPr>
        <w:spacing w:after="60" w:line="360" w:lineRule="auto"/>
        <w:rPr>
          <w:rFonts w:ascii="Arial" w:hAnsi="Arial" w:cs="Arial"/>
          <w:bCs/>
          <w:color w:val="000000"/>
          <w:sz w:val="22"/>
          <w:szCs w:val="22"/>
        </w:rPr>
      </w:pPr>
    </w:p>
    <w:p w:rsidR="004D2710" w:rsidRDefault="00882416" w:rsidP="00882416">
      <w:pPr>
        <w:pStyle w:val="Nagwek1"/>
      </w:pPr>
      <w:r>
        <w:t>Widoki danych</w:t>
      </w:r>
    </w:p>
    <w:p w:rsidR="004D2710" w:rsidRPr="00872196" w:rsidRDefault="00882416" w:rsidP="00882416">
      <w:pPr>
        <w:spacing w:after="60" w:line="360" w:lineRule="auto"/>
        <w:ind w:firstLine="709"/>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A</w:t>
      </w:r>
      <w:r w:rsidR="00A8028B">
        <w:rPr>
          <w:rFonts w:asciiTheme="minorHAnsi" w:hAnsiTheme="minorHAnsi" w:cstheme="minorHAnsi"/>
          <w:bCs/>
          <w:color w:val="000000"/>
          <w:sz w:val="22"/>
          <w:szCs w:val="22"/>
        </w:rPr>
        <w:t>by uzyskać potrzebne informacje</w:t>
      </w:r>
      <w:r w:rsidRPr="00872196">
        <w:rPr>
          <w:rFonts w:asciiTheme="minorHAnsi" w:hAnsiTheme="minorHAnsi" w:cstheme="minorHAnsi"/>
          <w:bCs/>
          <w:color w:val="000000"/>
          <w:sz w:val="22"/>
          <w:szCs w:val="22"/>
        </w:rPr>
        <w:t xml:space="preserve"> administrator systemu Netaphor SiteAudit może skorzystać z wbudowanych i w pełni konfigurowalnych widoków danych i raportów. Do dyspozycji są następujące widoki:</w:t>
      </w:r>
    </w:p>
    <w:p w:rsidR="00882416" w:rsidRDefault="00882416" w:rsidP="00882416">
      <w:pPr>
        <w:pStyle w:val="FooterStyle"/>
      </w:pPr>
      <w:r w:rsidRPr="00882416">
        <w:t>Inventory View (Lista wszystkich urządzeń)</w:t>
      </w:r>
    </w:p>
    <w:p w:rsidR="00882416" w:rsidRDefault="00882416" w:rsidP="00882416">
      <w:pPr>
        <w:spacing w:after="60" w:line="360" w:lineRule="auto"/>
        <w:ind w:firstLine="709"/>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 xml:space="preserve">Widok ten pozwala na identyfikację posiadanych urządzeń. Jest to pierwszy widok aplikacji i pozwala na identyfikację posiadanych urządzeń. W widoku tym administrator ma możliwość wprowadzania dodatkowych danych o urządzeniach takich jak lokalizacja, koszty posiadania i </w:t>
      </w:r>
      <w:r w:rsidRPr="00872196">
        <w:rPr>
          <w:rFonts w:asciiTheme="minorHAnsi" w:hAnsiTheme="minorHAnsi" w:cstheme="minorHAnsi"/>
          <w:bCs/>
          <w:color w:val="000000"/>
          <w:sz w:val="22"/>
          <w:szCs w:val="22"/>
        </w:rPr>
        <w:lastRenderedPageBreak/>
        <w:t>użytkowania oraz informacji dodatkowych. Administrator może dostosować ten widok do własnych potrzeb. Za pomocą tego widoku np. można zidentyfikować urządzenia, które aktualnie nie są podłączone do sieci komputerowej.</w:t>
      </w:r>
    </w:p>
    <w:p w:rsidR="00304688" w:rsidRPr="00872196" w:rsidRDefault="00304688" w:rsidP="00882416">
      <w:pPr>
        <w:spacing w:after="60" w:line="360" w:lineRule="auto"/>
        <w:ind w:firstLine="709"/>
        <w:rPr>
          <w:rFonts w:asciiTheme="minorHAnsi" w:hAnsiTheme="minorHAnsi" w:cstheme="minorHAnsi"/>
          <w:bCs/>
          <w:color w:val="000000"/>
          <w:sz w:val="22"/>
          <w:szCs w:val="22"/>
        </w:rPr>
      </w:pPr>
    </w:p>
    <w:p w:rsidR="00882416" w:rsidRPr="00882416" w:rsidRDefault="00882416" w:rsidP="00882416">
      <w:pPr>
        <w:pStyle w:val="FooterStyle"/>
      </w:pPr>
      <w:r w:rsidRPr="00882416">
        <w:t>Assesment View (Koszty utrzymania)</w:t>
      </w:r>
    </w:p>
    <w:p w:rsidR="00882416" w:rsidRPr="00872196" w:rsidRDefault="00882416" w:rsidP="00882416">
      <w:pPr>
        <w:spacing w:after="60" w:line="360" w:lineRule="auto"/>
        <w:ind w:firstLine="709"/>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 xml:space="preserve">Widok ten pozwala na wprowadzenie i wyświetlanie informacji o kosztach utrzymania urządzenia, licznikach kopii/wydruków oraz o </w:t>
      </w:r>
      <w:r w:rsidR="00A8028B" w:rsidRPr="00872196">
        <w:rPr>
          <w:rFonts w:asciiTheme="minorHAnsi" w:hAnsiTheme="minorHAnsi" w:cstheme="minorHAnsi"/>
          <w:bCs/>
          <w:color w:val="000000"/>
          <w:sz w:val="22"/>
          <w:szCs w:val="22"/>
        </w:rPr>
        <w:t>czasie, w którym</w:t>
      </w:r>
      <w:r w:rsidRPr="00872196">
        <w:rPr>
          <w:rFonts w:asciiTheme="minorHAnsi" w:hAnsiTheme="minorHAnsi" w:cstheme="minorHAnsi"/>
          <w:bCs/>
          <w:color w:val="000000"/>
          <w:sz w:val="22"/>
          <w:szCs w:val="22"/>
        </w:rPr>
        <w:t xml:space="preserve"> urządzenie było niedostępne. Na podstawie analizy parametrów określających ilość awarii i czas niedostępności urządzenia administrator SiteAudit może stwierdzić czy wypełniane są wymogi umowy SLA.</w:t>
      </w:r>
    </w:p>
    <w:p w:rsidR="00882416" w:rsidRDefault="00882416" w:rsidP="00882416">
      <w:pPr>
        <w:spacing w:after="60" w:line="360" w:lineRule="auto"/>
        <w:ind w:firstLine="709"/>
        <w:rPr>
          <w:rFonts w:asciiTheme="minorHAnsi" w:hAnsiTheme="minorHAnsi" w:cstheme="minorHAnsi"/>
          <w:bCs/>
          <w:color w:val="000000"/>
          <w:sz w:val="22"/>
          <w:szCs w:val="22"/>
        </w:rPr>
      </w:pPr>
      <w:r w:rsidRPr="00872196">
        <w:rPr>
          <w:rFonts w:asciiTheme="minorHAnsi" w:hAnsiTheme="minorHAnsi" w:cstheme="minorHAnsi"/>
          <w:bCs/>
          <w:color w:val="000000"/>
          <w:sz w:val="22"/>
          <w:szCs w:val="22"/>
        </w:rPr>
        <w:t xml:space="preserve">Assesment View jest najczęściej wykorzystywany do podsumowania kosztów eksploatacji urządzeń, wyszukiwania urządzeń najbardziej obciążonych, wyszukiwania urządzeń najbardziej awaryjnych. </w:t>
      </w:r>
    </w:p>
    <w:p w:rsidR="00304688" w:rsidRPr="00872196" w:rsidRDefault="00304688" w:rsidP="00882416">
      <w:pPr>
        <w:spacing w:after="60" w:line="360" w:lineRule="auto"/>
        <w:ind w:firstLine="709"/>
        <w:rPr>
          <w:rFonts w:asciiTheme="minorHAnsi" w:hAnsiTheme="minorHAnsi" w:cstheme="minorHAnsi"/>
          <w:bCs/>
          <w:color w:val="000000"/>
          <w:sz w:val="22"/>
          <w:szCs w:val="22"/>
        </w:rPr>
      </w:pPr>
    </w:p>
    <w:p w:rsidR="00882416" w:rsidRPr="00882416" w:rsidRDefault="00882416" w:rsidP="00882416">
      <w:pPr>
        <w:pStyle w:val="FooterStyle"/>
      </w:pPr>
      <w:r w:rsidRPr="00882416">
        <w:t>Problem Analiysis (Analiza występujących problemów)</w:t>
      </w:r>
    </w:p>
    <w:p w:rsidR="00882416" w:rsidRDefault="00882416" w:rsidP="00882416">
      <w:pPr>
        <w:spacing w:after="60" w:line="360" w:lineRule="auto"/>
        <w:ind w:firstLine="709"/>
        <w:rPr>
          <w:rFonts w:asciiTheme="minorHAnsi" w:hAnsiTheme="minorHAnsi" w:cstheme="minorHAnsi"/>
          <w:bCs/>
          <w:color w:val="000000"/>
          <w:sz w:val="22"/>
          <w:szCs w:val="22"/>
        </w:rPr>
      </w:pPr>
      <w:r w:rsidRPr="00304688">
        <w:rPr>
          <w:rFonts w:asciiTheme="minorHAnsi" w:hAnsiTheme="minorHAnsi" w:cstheme="minorHAnsi"/>
          <w:bCs/>
          <w:color w:val="000000"/>
          <w:sz w:val="22"/>
          <w:szCs w:val="22"/>
        </w:rPr>
        <w:t>Widok ten pozwala na analizę problemów występujących na urządzeniach. Dane dostępne w tym widoku służą do oceny czy spełnione są wymagania umowy SLA. Za pomocą tego widoku możliwe jest znalezienie urządzeń najbardziej awaryjnych (z najdłuższym czasem niedostępności), zsumowanie wszystkich czasów niedostępności i sprawdzenie czy jest realizowana umowa SLA, sprawdzenie czasu naprawy urządzenia oraz przeprowadzenie analizy zużycia materiałów eksploatacyjnych (jak często w urządzeniu należy je uzupełniać).</w:t>
      </w:r>
    </w:p>
    <w:p w:rsidR="00304688" w:rsidRPr="00304688" w:rsidRDefault="00304688" w:rsidP="00882416">
      <w:pPr>
        <w:spacing w:after="60" w:line="360" w:lineRule="auto"/>
        <w:ind w:firstLine="709"/>
        <w:rPr>
          <w:rFonts w:asciiTheme="minorHAnsi" w:hAnsiTheme="minorHAnsi" w:cstheme="minorHAnsi"/>
          <w:bCs/>
          <w:color w:val="000000"/>
          <w:sz w:val="22"/>
          <w:szCs w:val="22"/>
        </w:rPr>
      </w:pPr>
    </w:p>
    <w:p w:rsidR="00882416" w:rsidRPr="00882416" w:rsidRDefault="00882416" w:rsidP="00882416">
      <w:pPr>
        <w:pStyle w:val="FooterStyle"/>
      </w:pPr>
      <w:r w:rsidRPr="00882416">
        <w:t>Incident History (Historia incydentów)</w:t>
      </w:r>
    </w:p>
    <w:p w:rsidR="00882416" w:rsidRDefault="00882416" w:rsidP="00882416">
      <w:pPr>
        <w:spacing w:after="60" w:line="360" w:lineRule="auto"/>
        <w:ind w:firstLine="709"/>
        <w:rPr>
          <w:rFonts w:asciiTheme="minorHAnsi" w:hAnsiTheme="minorHAnsi" w:cstheme="minorHAnsi"/>
          <w:bCs/>
          <w:color w:val="000000"/>
          <w:sz w:val="22"/>
          <w:szCs w:val="22"/>
        </w:rPr>
      </w:pPr>
      <w:r w:rsidRPr="00304688">
        <w:rPr>
          <w:rFonts w:asciiTheme="minorHAnsi" w:hAnsiTheme="minorHAnsi" w:cstheme="minorHAnsi"/>
          <w:bCs/>
          <w:color w:val="000000"/>
          <w:sz w:val="22"/>
          <w:szCs w:val="22"/>
        </w:rPr>
        <w:t>Widok ten wyświetla ilość incydentów występujących na poszczególnych urządzeniach. Przy użyciu tego widoku możliwe jest uzyskanie informacji o występujących błędach z podziałem na urządzenia, modele urządzeń lub producentów urządzeń. Widok ten zapewnia również możliwość analizy częstotliwości występowania specyficznych rodzajów błędów.</w:t>
      </w:r>
    </w:p>
    <w:p w:rsidR="00304688" w:rsidRDefault="00304688" w:rsidP="00163419">
      <w:pPr>
        <w:spacing w:after="60" w:line="360" w:lineRule="auto"/>
        <w:rPr>
          <w:rFonts w:asciiTheme="minorHAnsi" w:hAnsiTheme="minorHAnsi" w:cstheme="minorHAnsi"/>
          <w:bCs/>
          <w:color w:val="000000"/>
          <w:sz w:val="22"/>
          <w:szCs w:val="22"/>
        </w:rPr>
      </w:pPr>
    </w:p>
    <w:p w:rsidR="00163419" w:rsidRDefault="00163419" w:rsidP="00163419">
      <w:pPr>
        <w:spacing w:after="60" w:line="360" w:lineRule="auto"/>
        <w:rPr>
          <w:rFonts w:asciiTheme="minorHAnsi" w:hAnsiTheme="minorHAnsi" w:cstheme="minorHAnsi"/>
          <w:bCs/>
          <w:color w:val="000000"/>
          <w:sz w:val="22"/>
          <w:szCs w:val="22"/>
        </w:rPr>
      </w:pPr>
    </w:p>
    <w:p w:rsidR="00163419" w:rsidRPr="00304688" w:rsidRDefault="00163419" w:rsidP="00163419">
      <w:pPr>
        <w:pStyle w:val="Nagwek1"/>
      </w:pPr>
      <w:r w:rsidRPr="00163419">
        <w:lastRenderedPageBreak/>
        <w:t>Raporty</w:t>
      </w:r>
    </w:p>
    <w:p w:rsidR="00882416" w:rsidRDefault="00163419" w:rsidP="00163419">
      <w:pPr>
        <w:spacing w:after="60" w:line="360" w:lineRule="auto"/>
        <w:ind w:firstLine="709"/>
        <w:rPr>
          <w:rFonts w:asciiTheme="minorHAnsi" w:hAnsiTheme="minorHAnsi" w:cstheme="minorHAnsi"/>
          <w:bCs/>
          <w:color w:val="000000"/>
          <w:sz w:val="22"/>
          <w:szCs w:val="22"/>
        </w:rPr>
      </w:pPr>
      <w:r w:rsidRPr="00163419">
        <w:rPr>
          <w:rFonts w:asciiTheme="minorHAnsi" w:hAnsiTheme="minorHAnsi" w:cstheme="minorHAnsi"/>
          <w:bCs/>
          <w:color w:val="000000"/>
          <w:sz w:val="22"/>
          <w:szCs w:val="22"/>
        </w:rPr>
        <w:t>System Netaphor SiteAudit wiele wbudowanych raportów oraz umożliwia zdefiniowanie własnych raportów, zgodnych z potrzebami użytkownika. Dostępne są następujące raporty wbudowane:</w:t>
      </w:r>
    </w:p>
    <w:p w:rsidR="00265161" w:rsidRPr="00265161" w:rsidRDefault="00265161" w:rsidP="00265161">
      <w:pPr>
        <w:pStyle w:val="FooterStyle"/>
      </w:pPr>
      <w:r w:rsidRPr="00265161">
        <w:t>Configuration Details (Szc</w:t>
      </w:r>
      <w:r w:rsidR="0002307D">
        <w:t>z</w:t>
      </w:r>
      <w:r w:rsidRPr="00265161">
        <w:t>egóły konfiguracji)</w:t>
      </w:r>
    </w:p>
    <w:p w:rsidR="00265161" w:rsidRP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Raport wykorzystywany jest do zachowania informacji o konfiguracji systemu SiteAudi</w:t>
      </w:r>
      <w:r w:rsidR="0002307D">
        <w:rPr>
          <w:rFonts w:asciiTheme="minorHAnsi" w:hAnsiTheme="minorHAnsi" w:cstheme="minorHAnsi"/>
          <w:bCs/>
          <w:color w:val="000000"/>
          <w:sz w:val="22"/>
          <w:szCs w:val="22"/>
        </w:rPr>
        <w:t>t</w:t>
      </w:r>
      <w:r w:rsidR="00A8028B">
        <w:rPr>
          <w:rFonts w:asciiTheme="minorHAnsi" w:hAnsiTheme="minorHAnsi" w:cstheme="minorHAnsi"/>
          <w:bCs/>
          <w:color w:val="000000"/>
          <w:sz w:val="22"/>
          <w:szCs w:val="22"/>
        </w:rPr>
        <w:t xml:space="preserve"> zawiera</w:t>
      </w:r>
      <w:r w:rsidRPr="00265161">
        <w:rPr>
          <w:rFonts w:asciiTheme="minorHAnsi" w:hAnsiTheme="minorHAnsi" w:cstheme="minorHAnsi"/>
          <w:bCs/>
          <w:color w:val="000000"/>
          <w:sz w:val="22"/>
          <w:szCs w:val="22"/>
        </w:rPr>
        <w:t xml:space="preserve"> następujące informacje: </w:t>
      </w:r>
    </w:p>
    <w:p w:rsidR="00265161" w:rsidRPr="0002307D" w:rsidRDefault="0002307D" w:rsidP="009C7598">
      <w:pPr>
        <w:pStyle w:val="Akapitzlist"/>
        <w:numPr>
          <w:ilvl w:val="0"/>
          <w:numId w:val="9"/>
        </w:numPr>
        <w:spacing w:after="60" w:line="360" w:lineRule="auto"/>
        <w:rPr>
          <w:rFonts w:asciiTheme="minorHAnsi" w:hAnsiTheme="minorHAnsi" w:cstheme="minorHAnsi"/>
          <w:bCs/>
          <w:color w:val="000000"/>
        </w:rPr>
      </w:pPr>
      <w:r>
        <w:rPr>
          <w:rFonts w:asciiTheme="minorHAnsi" w:hAnsiTheme="minorHAnsi" w:cstheme="minorHAnsi"/>
          <w:bCs/>
          <w:color w:val="000000"/>
        </w:rPr>
        <w:t>N</w:t>
      </w:r>
      <w:r w:rsidR="00265161" w:rsidRPr="0002307D">
        <w:rPr>
          <w:rFonts w:asciiTheme="minorHAnsi" w:hAnsiTheme="minorHAnsi" w:cstheme="minorHAnsi"/>
          <w:bCs/>
          <w:color w:val="000000"/>
        </w:rPr>
        <w:t>azwa firmy, adres, kontakt.</w:t>
      </w:r>
    </w:p>
    <w:p w:rsidR="00265161" w:rsidRPr="0002307D" w:rsidRDefault="00265161" w:rsidP="009C7598">
      <w:pPr>
        <w:pStyle w:val="Akapitzlist"/>
        <w:numPr>
          <w:ilvl w:val="0"/>
          <w:numId w:val="9"/>
        </w:numPr>
        <w:spacing w:after="60" w:line="360" w:lineRule="auto"/>
        <w:rPr>
          <w:rFonts w:asciiTheme="minorHAnsi" w:hAnsiTheme="minorHAnsi" w:cstheme="minorHAnsi"/>
          <w:bCs/>
          <w:color w:val="000000"/>
        </w:rPr>
      </w:pPr>
      <w:r w:rsidRPr="0002307D">
        <w:rPr>
          <w:rFonts w:asciiTheme="minorHAnsi" w:hAnsiTheme="minorHAnsi" w:cstheme="minorHAnsi"/>
          <w:bCs/>
          <w:color w:val="000000"/>
        </w:rPr>
        <w:t>Konfigurację serwera bazy danych, nazwy i daty schematu danych</w:t>
      </w:r>
    </w:p>
    <w:p w:rsidR="00265161" w:rsidRPr="0002307D" w:rsidRDefault="00265161" w:rsidP="009C7598">
      <w:pPr>
        <w:pStyle w:val="Akapitzlist"/>
        <w:numPr>
          <w:ilvl w:val="0"/>
          <w:numId w:val="9"/>
        </w:numPr>
        <w:spacing w:after="60" w:line="360" w:lineRule="auto"/>
        <w:rPr>
          <w:rFonts w:asciiTheme="minorHAnsi" w:hAnsiTheme="minorHAnsi" w:cstheme="minorHAnsi"/>
          <w:bCs/>
          <w:color w:val="000000"/>
        </w:rPr>
      </w:pPr>
      <w:r w:rsidRPr="0002307D">
        <w:rPr>
          <w:rFonts w:asciiTheme="minorHAnsi" w:hAnsiTheme="minorHAnsi" w:cstheme="minorHAnsi"/>
          <w:bCs/>
          <w:color w:val="000000"/>
        </w:rPr>
        <w:t>Informacje o licencji na oprogramowanie Netaphor SiteAudit</w:t>
      </w:r>
    </w:p>
    <w:p w:rsidR="00265161" w:rsidRDefault="00265161" w:rsidP="009C7598">
      <w:pPr>
        <w:pStyle w:val="Akapitzlist"/>
        <w:numPr>
          <w:ilvl w:val="0"/>
          <w:numId w:val="9"/>
        </w:numPr>
        <w:spacing w:after="60" w:line="360" w:lineRule="auto"/>
        <w:rPr>
          <w:rFonts w:asciiTheme="minorHAnsi" w:hAnsiTheme="minorHAnsi" w:cstheme="minorHAnsi"/>
          <w:bCs/>
          <w:color w:val="000000"/>
        </w:rPr>
      </w:pPr>
      <w:r w:rsidRPr="0002307D">
        <w:rPr>
          <w:rFonts w:asciiTheme="minorHAnsi" w:hAnsiTheme="minorHAnsi" w:cstheme="minorHAnsi"/>
          <w:bCs/>
          <w:color w:val="000000"/>
        </w:rPr>
        <w:t>Aktualne ustawienia mechanizmu wykrywania urządzeń</w:t>
      </w:r>
    </w:p>
    <w:p w:rsidR="0002307D" w:rsidRPr="0002307D" w:rsidRDefault="0002307D" w:rsidP="0002307D">
      <w:pPr>
        <w:pStyle w:val="Akapitzlist"/>
        <w:spacing w:after="60" w:line="360" w:lineRule="auto"/>
        <w:ind w:left="1429"/>
        <w:rPr>
          <w:rFonts w:asciiTheme="minorHAnsi" w:hAnsiTheme="minorHAnsi" w:cstheme="minorHAnsi"/>
          <w:bCs/>
          <w:color w:val="000000"/>
        </w:rPr>
      </w:pPr>
    </w:p>
    <w:p w:rsidR="00265161" w:rsidRPr="00265161" w:rsidRDefault="00265161" w:rsidP="0002307D">
      <w:pPr>
        <w:pStyle w:val="FooterStyle"/>
      </w:pPr>
      <w:r w:rsidRPr="00265161">
        <w:t>Low Consumables (Niski poziom materiałów eksploatacyjnych)</w:t>
      </w:r>
    </w:p>
    <w:p w:rsid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Raport zawierający informacje o wszystkich urządzeniach wymagających uzupełnienia materiałów eksploatacyjnych.</w:t>
      </w:r>
    </w:p>
    <w:p w:rsidR="0002307D" w:rsidRPr="00265161" w:rsidRDefault="0002307D" w:rsidP="00265161">
      <w:pPr>
        <w:spacing w:after="60" w:line="360" w:lineRule="auto"/>
        <w:ind w:firstLine="709"/>
        <w:rPr>
          <w:rFonts w:asciiTheme="minorHAnsi" w:hAnsiTheme="minorHAnsi" w:cstheme="minorHAnsi"/>
          <w:bCs/>
          <w:color w:val="000000"/>
          <w:sz w:val="22"/>
          <w:szCs w:val="22"/>
        </w:rPr>
      </w:pPr>
    </w:p>
    <w:p w:rsidR="00265161" w:rsidRPr="00265161" w:rsidRDefault="00265161" w:rsidP="0002307D">
      <w:pPr>
        <w:pStyle w:val="FooterStyle"/>
      </w:pPr>
      <w:r w:rsidRPr="00265161">
        <w:t>Details (Inventory) (Szczegóły – lista wszystkich urządzeń)</w:t>
      </w:r>
    </w:p>
    <w:p w:rsid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 xml:space="preserve">Struktura raportu jest podobna do widoku Inventory View i zawiera informacje o wszystkich dostępnych urządzeniach. Raport ten może być wykorzystywany do przygotowania propozycji zmian parku maszynowego klienta.  </w:t>
      </w:r>
    </w:p>
    <w:p w:rsidR="0002307D" w:rsidRPr="00265161" w:rsidRDefault="0002307D" w:rsidP="00265161">
      <w:pPr>
        <w:spacing w:after="60" w:line="360" w:lineRule="auto"/>
        <w:ind w:firstLine="709"/>
        <w:rPr>
          <w:rFonts w:asciiTheme="minorHAnsi" w:hAnsiTheme="minorHAnsi" w:cstheme="minorHAnsi"/>
          <w:bCs/>
          <w:color w:val="000000"/>
          <w:sz w:val="22"/>
          <w:szCs w:val="22"/>
        </w:rPr>
      </w:pPr>
    </w:p>
    <w:p w:rsidR="00265161" w:rsidRPr="00265161" w:rsidRDefault="00265161" w:rsidP="0002307D">
      <w:pPr>
        <w:pStyle w:val="FooterStyle"/>
      </w:pPr>
      <w:r w:rsidRPr="00265161">
        <w:t>Problem Analysis (Analiza problemów)</w:t>
      </w:r>
    </w:p>
    <w:p w:rsid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 xml:space="preserve">Zawiera informacje o występujących problemach w zadanym okresie czasu. Struktura tego raportu jest podobna do struktury widoku Problem Analysis View. Dane z raportu mogą być wykorzystane do analizy czy umowa SLA jest realizowana na założonym poziomie,  wykrycia urządzeń o największej awaryjności czy wykrycia najczęściej powtarzających się błędów.  </w:t>
      </w:r>
    </w:p>
    <w:p w:rsidR="0002307D" w:rsidRPr="00265161" w:rsidRDefault="0002307D" w:rsidP="00265161">
      <w:pPr>
        <w:spacing w:after="60" w:line="360" w:lineRule="auto"/>
        <w:ind w:firstLine="709"/>
        <w:rPr>
          <w:rFonts w:asciiTheme="minorHAnsi" w:hAnsiTheme="minorHAnsi" w:cstheme="minorHAnsi"/>
          <w:bCs/>
          <w:color w:val="000000"/>
          <w:sz w:val="22"/>
          <w:szCs w:val="22"/>
        </w:rPr>
      </w:pPr>
    </w:p>
    <w:p w:rsidR="00265161" w:rsidRPr="00265161" w:rsidRDefault="00265161" w:rsidP="0002307D">
      <w:pPr>
        <w:pStyle w:val="FooterStyle"/>
      </w:pPr>
      <w:r w:rsidRPr="00265161">
        <w:lastRenderedPageBreak/>
        <w:t>Summary (Podsumowanie)</w:t>
      </w:r>
    </w:p>
    <w:p w:rsid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 xml:space="preserve">Raport podsumowujący dane zebrane w zadanym okresie czasu. Zawiera informacje o ilości urządzeń sieciowych/lokalnych, kolorowych/monochromatycznych, ilości wydrukowanych stron </w:t>
      </w:r>
      <w:r w:rsidR="006D556C">
        <w:rPr>
          <w:rFonts w:asciiTheme="minorHAnsi" w:hAnsiTheme="minorHAnsi" w:cstheme="minorHAnsi"/>
          <w:bCs/>
          <w:color w:val="000000"/>
          <w:sz w:val="22"/>
          <w:szCs w:val="22"/>
        </w:rPr>
        <w:br/>
      </w:r>
      <w:r w:rsidRPr="00265161">
        <w:rPr>
          <w:rFonts w:asciiTheme="minorHAnsi" w:hAnsiTheme="minorHAnsi" w:cstheme="minorHAnsi"/>
          <w:bCs/>
          <w:color w:val="000000"/>
          <w:sz w:val="22"/>
          <w:szCs w:val="22"/>
        </w:rPr>
        <w:t xml:space="preserve">i kosztach. </w:t>
      </w:r>
    </w:p>
    <w:p w:rsidR="0002307D" w:rsidRPr="00265161" w:rsidRDefault="0002307D" w:rsidP="00265161">
      <w:pPr>
        <w:spacing w:after="60" w:line="360" w:lineRule="auto"/>
        <w:ind w:firstLine="709"/>
        <w:rPr>
          <w:rFonts w:asciiTheme="minorHAnsi" w:hAnsiTheme="minorHAnsi" w:cstheme="minorHAnsi"/>
          <w:bCs/>
          <w:color w:val="000000"/>
          <w:sz w:val="22"/>
          <w:szCs w:val="22"/>
        </w:rPr>
      </w:pPr>
    </w:p>
    <w:p w:rsidR="00265161" w:rsidRPr="00265161" w:rsidRDefault="00265161" w:rsidP="0002307D">
      <w:pPr>
        <w:pStyle w:val="FooterStyle"/>
      </w:pPr>
      <w:r w:rsidRPr="00265161">
        <w:t>Usage and Counts (Wydruki i liczniki)</w:t>
      </w:r>
    </w:p>
    <w:p w:rsidR="00265161"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Struktura raportu podobna do widoku Assessment View. Raport zawiera informacje o ilości wydrukowanych stron na poszczególnych urządzeniach w zadanym okresie czasu oraz o kosztach eksploatacji urządzeń.</w:t>
      </w:r>
    </w:p>
    <w:p w:rsidR="0002307D" w:rsidRPr="00265161" w:rsidRDefault="0002307D" w:rsidP="00265161">
      <w:pPr>
        <w:spacing w:after="60" w:line="360" w:lineRule="auto"/>
        <w:ind w:firstLine="709"/>
        <w:rPr>
          <w:rFonts w:asciiTheme="minorHAnsi" w:hAnsiTheme="minorHAnsi" w:cstheme="minorHAnsi"/>
          <w:bCs/>
          <w:color w:val="000000"/>
          <w:sz w:val="22"/>
          <w:szCs w:val="22"/>
        </w:rPr>
      </w:pPr>
    </w:p>
    <w:p w:rsidR="00265161" w:rsidRPr="00265161" w:rsidRDefault="00265161" w:rsidP="0002307D">
      <w:pPr>
        <w:pStyle w:val="FooterStyle"/>
      </w:pPr>
      <w:r w:rsidRPr="00265161">
        <w:t>Directly connected vs. Networked devices (Urządzenia sieciowe i lokalne)</w:t>
      </w:r>
    </w:p>
    <w:p w:rsidR="00163419" w:rsidRDefault="00265161" w:rsidP="00265161">
      <w:pPr>
        <w:spacing w:after="60" w:line="360" w:lineRule="auto"/>
        <w:ind w:firstLine="709"/>
        <w:rPr>
          <w:rFonts w:asciiTheme="minorHAnsi" w:hAnsiTheme="minorHAnsi" w:cstheme="minorHAnsi"/>
          <w:bCs/>
          <w:color w:val="000000"/>
          <w:sz w:val="22"/>
          <w:szCs w:val="22"/>
        </w:rPr>
      </w:pPr>
      <w:r w:rsidRPr="00265161">
        <w:rPr>
          <w:rFonts w:asciiTheme="minorHAnsi" w:hAnsiTheme="minorHAnsi" w:cstheme="minorHAnsi"/>
          <w:bCs/>
          <w:color w:val="000000"/>
          <w:sz w:val="22"/>
          <w:szCs w:val="22"/>
        </w:rPr>
        <w:t xml:space="preserve">Raport zawiera informacje o ilości wydrukowanych stron na urządzeniach lokalnych </w:t>
      </w:r>
      <w:r w:rsidR="002D45E4">
        <w:rPr>
          <w:rFonts w:asciiTheme="minorHAnsi" w:hAnsiTheme="minorHAnsi" w:cstheme="minorHAnsi"/>
          <w:bCs/>
          <w:color w:val="000000"/>
          <w:sz w:val="22"/>
          <w:szCs w:val="22"/>
        </w:rPr>
        <w:br/>
      </w:r>
      <w:r w:rsidRPr="00265161">
        <w:rPr>
          <w:rFonts w:asciiTheme="minorHAnsi" w:hAnsiTheme="minorHAnsi" w:cstheme="minorHAnsi"/>
          <w:bCs/>
          <w:color w:val="000000"/>
          <w:sz w:val="22"/>
          <w:szCs w:val="22"/>
        </w:rPr>
        <w:t xml:space="preserve">i sieciowych. Analiza danych z tego raportu pozwala na podjęcie decyzji czy koszty związane </w:t>
      </w:r>
      <w:r w:rsidR="002D45E4">
        <w:rPr>
          <w:rFonts w:asciiTheme="minorHAnsi" w:hAnsiTheme="minorHAnsi" w:cstheme="minorHAnsi"/>
          <w:bCs/>
          <w:color w:val="000000"/>
          <w:sz w:val="22"/>
          <w:szCs w:val="22"/>
        </w:rPr>
        <w:br/>
      </w:r>
      <w:r w:rsidRPr="00265161">
        <w:rPr>
          <w:rFonts w:asciiTheme="minorHAnsi" w:hAnsiTheme="minorHAnsi" w:cstheme="minorHAnsi"/>
          <w:bCs/>
          <w:color w:val="000000"/>
          <w:sz w:val="22"/>
          <w:szCs w:val="22"/>
        </w:rPr>
        <w:t xml:space="preserve">z utrzymaniem urządzeń lokalnych nie są zbyt wysokie i czy nie należy ich zmniejszyć poprzez wyłączenie urządzeń lokalnych i przeniesienie wydruków na urządzenia wielofunkcyjne.  </w:t>
      </w:r>
    </w:p>
    <w:p w:rsidR="0019654C" w:rsidRPr="00163419" w:rsidRDefault="0019654C" w:rsidP="00265161">
      <w:pPr>
        <w:spacing w:after="60" w:line="360" w:lineRule="auto"/>
        <w:ind w:firstLine="709"/>
        <w:rPr>
          <w:rFonts w:asciiTheme="minorHAnsi" w:hAnsiTheme="minorHAnsi" w:cstheme="minorHAnsi"/>
          <w:bCs/>
          <w:color w:val="000000"/>
          <w:sz w:val="22"/>
          <w:szCs w:val="22"/>
        </w:rPr>
      </w:pPr>
    </w:p>
    <w:p w:rsidR="00882416" w:rsidRDefault="0019654C" w:rsidP="0019654C">
      <w:pPr>
        <w:pStyle w:val="Nagwek1"/>
      </w:pPr>
      <w:r w:rsidRPr="0019654C">
        <w:t>WYKORZYSTYWANE PROTOKOŁY I INFORMACJE</w:t>
      </w:r>
    </w:p>
    <w:p w:rsidR="0019654C" w:rsidRPr="0019654C" w:rsidRDefault="0019654C" w:rsidP="0019654C">
      <w:pPr>
        <w:spacing w:after="60" w:line="360" w:lineRule="auto"/>
        <w:ind w:firstLine="709"/>
        <w:rPr>
          <w:rFonts w:asciiTheme="minorHAnsi" w:hAnsiTheme="minorHAnsi" w:cstheme="minorHAnsi"/>
          <w:bCs/>
          <w:color w:val="000000"/>
          <w:sz w:val="22"/>
          <w:szCs w:val="22"/>
        </w:rPr>
      </w:pPr>
      <w:r w:rsidRPr="0019654C">
        <w:rPr>
          <w:rFonts w:asciiTheme="minorHAnsi" w:hAnsiTheme="minorHAnsi" w:cstheme="minorHAnsi"/>
          <w:bCs/>
          <w:color w:val="000000"/>
          <w:sz w:val="22"/>
          <w:szCs w:val="22"/>
        </w:rPr>
        <w:t>Protokół SNMP (Simple Network Management Protocol — „prosty protokół zarządzania siecią”) to podstawowy protokół umożliwiający tworzenie sieci komputerowych, w tym lokalnych sieci biurowych i większych systemów sieciowych, takich jak Internet. Z technicznego punktu widzenia jego celem jest ułatwienie wymiany informacji między takimi urządzeniami, jak komputery PC oraz przełączniki i routery sieciowe. Korzystając z danych SNMP, administratorzy systemów informatycznych mogą zarządzać urządzeniami, monitorować ich działanie i rozwiązywać problemy sieciowe poprzez sieć.</w:t>
      </w:r>
    </w:p>
    <w:p w:rsidR="0019654C" w:rsidRPr="0019654C" w:rsidRDefault="0019654C" w:rsidP="0019654C">
      <w:pPr>
        <w:spacing w:after="60" w:line="360" w:lineRule="auto"/>
        <w:ind w:firstLine="709"/>
        <w:rPr>
          <w:rFonts w:asciiTheme="minorHAnsi" w:hAnsiTheme="minorHAnsi" w:cstheme="minorHAnsi"/>
          <w:bCs/>
          <w:color w:val="000000"/>
          <w:sz w:val="22"/>
          <w:szCs w:val="22"/>
        </w:rPr>
      </w:pPr>
      <w:r w:rsidRPr="0019654C">
        <w:rPr>
          <w:rFonts w:asciiTheme="minorHAnsi" w:hAnsiTheme="minorHAnsi" w:cstheme="minorHAnsi"/>
          <w:bCs/>
          <w:color w:val="000000"/>
          <w:sz w:val="22"/>
          <w:szCs w:val="22"/>
        </w:rPr>
        <w:t xml:space="preserve">Baza MIB to wirtualna baza danych, opisująca sprzęt podłączony do sieci. Dane zapisane </w:t>
      </w:r>
      <w:r w:rsidR="0015100D">
        <w:rPr>
          <w:rFonts w:asciiTheme="minorHAnsi" w:hAnsiTheme="minorHAnsi" w:cstheme="minorHAnsi"/>
          <w:bCs/>
          <w:color w:val="000000"/>
          <w:sz w:val="22"/>
          <w:szCs w:val="22"/>
        </w:rPr>
        <w:br/>
      </w:r>
      <w:r w:rsidRPr="0019654C">
        <w:rPr>
          <w:rFonts w:asciiTheme="minorHAnsi" w:hAnsiTheme="minorHAnsi" w:cstheme="minorHAnsi"/>
          <w:bCs/>
          <w:color w:val="000000"/>
          <w:sz w:val="22"/>
          <w:szCs w:val="22"/>
        </w:rPr>
        <w:t>w bazie MIB dostarczają sieci informacji o charakterze urządzenia (drukarki, kopiarki, faksu), jego licznikach oraz jego stanie.</w:t>
      </w:r>
    </w:p>
    <w:p w:rsidR="00ED5F28" w:rsidRDefault="0019654C" w:rsidP="00C726E9">
      <w:pPr>
        <w:spacing w:after="60" w:line="360" w:lineRule="auto"/>
        <w:ind w:firstLine="709"/>
        <w:rPr>
          <w:rFonts w:asciiTheme="minorHAnsi" w:hAnsiTheme="minorHAnsi" w:cstheme="minorHAnsi"/>
          <w:bCs/>
          <w:color w:val="000000"/>
          <w:sz w:val="22"/>
          <w:szCs w:val="22"/>
        </w:rPr>
      </w:pPr>
      <w:r w:rsidRPr="0019654C">
        <w:rPr>
          <w:rFonts w:asciiTheme="minorHAnsi" w:hAnsiTheme="minorHAnsi" w:cstheme="minorHAnsi"/>
          <w:bCs/>
          <w:color w:val="000000"/>
          <w:sz w:val="22"/>
          <w:szCs w:val="22"/>
        </w:rPr>
        <w:lastRenderedPageBreak/>
        <w:t xml:space="preserve">Standardowa baza MIB drukarki zawiera kilka części (tabel). Należy do nich tabela ogólna, </w:t>
      </w:r>
      <w:r>
        <w:rPr>
          <w:rFonts w:asciiTheme="minorHAnsi" w:hAnsiTheme="minorHAnsi" w:cstheme="minorHAnsi"/>
          <w:bCs/>
          <w:color w:val="000000"/>
          <w:sz w:val="22"/>
          <w:szCs w:val="22"/>
        </w:rPr>
        <w:br/>
      </w:r>
      <w:r w:rsidRPr="0019654C">
        <w:rPr>
          <w:rFonts w:asciiTheme="minorHAnsi" w:hAnsiTheme="minorHAnsi" w:cstheme="minorHAnsi"/>
          <w:bCs/>
          <w:color w:val="000000"/>
          <w:sz w:val="22"/>
          <w:szCs w:val="22"/>
        </w:rPr>
        <w:t xml:space="preserve">w której podane są: nazwa producenta, nazwa modelu, numer seryjny, a także domyślne ustawienia urządzenia i informacje wyświetlane w danej chwili na panelu sterowania. Tabela dotycząca pokrywy określa, czy obudowa (pokrywa) urządzenia jest otwarta, czy zamknięta. W tabeli dotyczącej wejścia znajdują się informacje dotyczące podajników papieru i ich zawartości, a w tabeli dotyczącej wyjścia — dane podajników na wydruki. W tabeli dotyczącej znaków opisane są wszystkie informacje dotyczące metody drukowania (np. rodzaj toneru lub atramentu), rozdzielczości urządzenia, ustawienia marginesów i technologii obrazowania (laserowa, diodowa lub atramentowa). W tabeli materiałów eksploatacyjnych podane są informacje o pozostałym czasie eksploatacji naboju </w:t>
      </w:r>
      <w:r>
        <w:rPr>
          <w:rFonts w:asciiTheme="minorHAnsi" w:hAnsiTheme="minorHAnsi" w:cstheme="minorHAnsi"/>
          <w:bCs/>
          <w:color w:val="000000"/>
          <w:sz w:val="22"/>
          <w:szCs w:val="22"/>
        </w:rPr>
        <w:br/>
      </w:r>
      <w:r w:rsidRPr="0019654C">
        <w:rPr>
          <w:rFonts w:asciiTheme="minorHAnsi" w:hAnsiTheme="minorHAnsi" w:cstheme="minorHAnsi"/>
          <w:bCs/>
          <w:color w:val="000000"/>
          <w:sz w:val="22"/>
          <w:szCs w:val="22"/>
        </w:rPr>
        <w:t xml:space="preserve">z tonerem lub atramentem, a także dane o zespole utrwalającym i wywoływaczu (jeśli istnieją). </w:t>
      </w:r>
      <w:r>
        <w:rPr>
          <w:rFonts w:asciiTheme="minorHAnsi" w:hAnsiTheme="minorHAnsi" w:cstheme="minorHAnsi"/>
          <w:bCs/>
          <w:color w:val="000000"/>
          <w:sz w:val="22"/>
          <w:szCs w:val="22"/>
        </w:rPr>
        <w:br/>
      </w:r>
      <w:r w:rsidRPr="0019654C">
        <w:rPr>
          <w:rFonts w:asciiTheme="minorHAnsi" w:hAnsiTheme="minorHAnsi" w:cstheme="minorHAnsi"/>
          <w:bCs/>
          <w:color w:val="000000"/>
          <w:sz w:val="22"/>
          <w:szCs w:val="22"/>
        </w:rPr>
        <w:t>W publicznej bazie MIB znajduje się także wskazanie licznika stron urządzenia.</w:t>
      </w:r>
    </w:p>
    <w:p w:rsidR="00C726E9" w:rsidRDefault="00C726E9" w:rsidP="00C726E9">
      <w:pPr>
        <w:spacing w:after="60" w:line="360" w:lineRule="auto"/>
        <w:ind w:firstLine="709"/>
        <w:rPr>
          <w:rFonts w:asciiTheme="minorHAnsi" w:hAnsiTheme="minorHAnsi" w:cstheme="minorHAnsi"/>
          <w:bCs/>
          <w:color w:val="000000"/>
          <w:sz w:val="22"/>
          <w:szCs w:val="22"/>
        </w:rPr>
      </w:pPr>
    </w:p>
    <w:p w:rsidR="00ED5F28" w:rsidRPr="00E9722A" w:rsidRDefault="00ED5F28" w:rsidP="00ED5F28">
      <w:pPr>
        <w:pStyle w:val="Nagwek1"/>
      </w:pPr>
      <w:r>
        <w:t>WYKRYWANIE URZĄDZEŃ</w:t>
      </w:r>
    </w:p>
    <w:p w:rsidR="00ED5F28" w:rsidRPr="00ED5F28" w:rsidRDefault="00ED5F28" w:rsidP="00ED5F28">
      <w:pPr>
        <w:spacing w:after="60" w:line="360" w:lineRule="auto"/>
        <w:ind w:firstLine="709"/>
        <w:rPr>
          <w:rFonts w:asciiTheme="minorHAnsi" w:hAnsiTheme="minorHAnsi" w:cstheme="minorHAnsi"/>
          <w:bCs/>
          <w:color w:val="000000"/>
          <w:sz w:val="22"/>
          <w:szCs w:val="22"/>
        </w:rPr>
      </w:pPr>
      <w:r w:rsidRPr="00ED5F28">
        <w:rPr>
          <w:rFonts w:asciiTheme="minorHAnsi" w:hAnsiTheme="minorHAnsi" w:cstheme="minorHAnsi"/>
          <w:bCs/>
          <w:color w:val="000000"/>
          <w:sz w:val="22"/>
          <w:szCs w:val="22"/>
        </w:rPr>
        <w:t>Do skanowania sieci SiteAudit wykorzystuje dwa rodzaje pakietów: SNMP oraz ICMP. Proces wykrywania urządzeń przebiega w następującej kolejności:</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Wykrycie wszystkich adresów dla sieci z listy</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Sprawdzenie czy jakieś adresy są wykluczone z listy adresów danej podsieci</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Wysłanie pakietu ICMP do każdego adresu z listy</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Po odpowiedzi ICMP rozpoznanie czy dany adres obsługuje protokół SNMP. Sprawdzenie zdefiniowanych Community Name.</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 xml:space="preserve">Skanowanie portów danego adresu IP. </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Skanowane są następujące porty:</w:t>
      </w:r>
    </w:p>
    <w:p w:rsidR="00ED5F28" w:rsidRPr="00ED5F28" w:rsidRDefault="00ED5F28" w:rsidP="009C7598">
      <w:pPr>
        <w:pStyle w:val="Akapitzlist"/>
        <w:numPr>
          <w:ilvl w:val="0"/>
          <w:numId w:val="11"/>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 xml:space="preserve">161 SNMP, </w:t>
      </w:r>
    </w:p>
    <w:p w:rsidR="00ED5F28" w:rsidRPr="00ED5F28" w:rsidRDefault="00ED5F28" w:rsidP="009C7598">
      <w:pPr>
        <w:pStyle w:val="Akapitzlist"/>
        <w:numPr>
          <w:ilvl w:val="0"/>
          <w:numId w:val="11"/>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80 Web Server- sprawdzenie czy urządzenie posiada wbudowany Web Server.</w:t>
      </w:r>
    </w:p>
    <w:p w:rsidR="00ED5F28" w:rsidRPr="00ED5F28" w:rsidRDefault="00ED5F28" w:rsidP="009C7598">
      <w:pPr>
        <w:pStyle w:val="Akapitzlist"/>
        <w:numPr>
          <w:ilvl w:val="0"/>
          <w:numId w:val="11"/>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9100 – port wykorzystywany do drukowania danych i komunikacji z urządzeniami</w:t>
      </w:r>
    </w:p>
    <w:p w:rsidR="00ED5F28" w:rsidRPr="00ED5F28" w:rsidRDefault="00ED5F28" w:rsidP="009C7598">
      <w:pPr>
        <w:pStyle w:val="Akapitzlist"/>
        <w:numPr>
          <w:ilvl w:val="0"/>
          <w:numId w:val="11"/>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631 – IPP – Internetowy protokół drukowania</w:t>
      </w:r>
    </w:p>
    <w:p w:rsidR="00ED5F28" w:rsidRPr="00ED5F28" w:rsidRDefault="00ED5F28" w:rsidP="009C7598">
      <w:pPr>
        <w:pStyle w:val="Akapitzlist"/>
        <w:numPr>
          <w:ilvl w:val="0"/>
          <w:numId w:val="11"/>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135 – port RPC wykorzystywany do monitorowania urządzeń lokalnych, podłączonych bezpośredni</w:t>
      </w:r>
      <w:r w:rsidR="00000E87">
        <w:rPr>
          <w:rFonts w:asciiTheme="minorHAnsi" w:hAnsiTheme="minorHAnsi" w:cstheme="minorHAnsi"/>
          <w:bCs/>
          <w:color w:val="000000"/>
        </w:rPr>
        <w:t>o</w:t>
      </w:r>
      <w:r w:rsidRPr="00ED5F28">
        <w:rPr>
          <w:rFonts w:asciiTheme="minorHAnsi" w:hAnsiTheme="minorHAnsi" w:cstheme="minorHAnsi"/>
          <w:bCs/>
          <w:color w:val="000000"/>
        </w:rPr>
        <w:t xml:space="preserve"> do stacji roboczych.</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Jeśli urządzenie obsługuje protokół SNMP i standardową bazę MIB to oznacza, że jest to drukarka sieciowa.</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Jeśli urządzenie obsługuje protokół SNMP i nie obsługuje standardowej bazy MIB, ale obsługuje port 9100 to oznacza, że jest to drukarka sieciowa.</w:t>
      </w:r>
    </w:p>
    <w:p w:rsidR="00ED5F28" w:rsidRPr="00ED5F28"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lastRenderedPageBreak/>
        <w:t>Jeśli urządzenie odpowiada na pakiety ICMP i nie jest drukarką sieciową to sprawdzany jest port 135. Następuje próba połączenia z usługami WMI i sprawdzenie uprawnień.</w:t>
      </w:r>
    </w:p>
    <w:p w:rsidR="00882416" w:rsidRDefault="00ED5F28" w:rsidP="009C7598">
      <w:pPr>
        <w:pStyle w:val="Akapitzlist"/>
        <w:numPr>
          <w:ilvl w:val="0"/>
          <w:numId w:val="10"/>
        </w:numPr>
        <w:spacing w:after="60" w:line="360" w:lineRule="auto"/>
        <w:rPr>
          <w:rFonts w:asciiTheme="minorHAnsi" w:hAnsiTheme="minorHAnsi" w:cstheme="minorHAnsi"/>
          <w:bCs/>
          <w:color w:val="000000"/>
        </w:rPr>
      </w:pPr>
      <w:r w:rsidRPr="00ED5F28">
        <w:rPr>
          <w:rFonts w:asciiTheme="minorHAnsi" w:hAnsiTheme="minorHAnsi" w:cstheme="minorHAnsi"/>
          <w:bCs/>
          <w:color w:val="000000"/>
        </w:rPr>
        <w:t>Jeśli uprawnienia są wystarczające to następuje próba wykrycia urządzeń lokalnych.</w:t>
      </w:r>
    </w:p>
    <w:p w:rsidR="00AF11CE" w:rsidRPr="00ED5F28" w:rsidRDefault="00AF11CE" w:rsidP="00AF11CE">
      <w:pPr>
        <w:pStyle w:val="Akapitzlist"/>
        <w:spacing w:after="60" w:line="360" w:lineRule="auto"/>
        <w:rPr>
          <w:rFonts w:asciiTheme="minorHAnsi" w:hAnsiTheme="minorHAnsi" w:cstheme="minorHAnsi"/>
          <w:bCs/>
          <w:color w:val="000000"/>
        </w:rPr>
      </w:pPr>
    </w:p>
    <w:p w:rsidR="000C1F0F" w:rsidRDefault="00AF11CE" w:rsidP="00AF11CE">
      <w:pPr>
        <w:pStyle w:val="Nagwek1"/>
      </w:pPr>
      <w:r w:rsidRPr="00AF11CE">
        <w:t>Typy danych i częstotliwość ich zbierania</w:t>
      </w:r>
    </w:p>
    <w:p w:rsidR="00AF11CE" w:rsidRPr="00AF11CE" w:rsidRDefault="00AF11CE" w:rsidP="0036094D">
      <w:pPr>
        <w:pStyle w:val="FooterStyle"/>
      </w:pPr>
      <w:r w:rsidRPr="00AF11CE">
        <w:t>Dane zmienne</w:t>
      </w:r>
      <w:r w:rsidR="0051607A">
        <w:t>:</w:t>
      </w:r>
    </w:p>
    <w:p w:rsidR="00AF11CE" w:rsidRPr="0051607A"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Liczniki stron – </w:t>
      </w:r>
      <w:r w:rsidR="00A8028B" w:rsidRPr="0051607A">
        <w:rPr>
          <w:rFonts w:asciiTheme="minorHAnsi" w:hAnsiTheme="minorHAnsi" w:cstheme="minorHAnsi"/>
        </w:rPr>
        <w:t>sprawdzane, co</w:t>
      </w:r>
      <w:r w:rsidRPr="0051607A">
        <w:rPr>
          <w:rFonts w:asciiTheme="minorHAnsi" w:hAnsiTheme="minorHAnsi" w:cstheme="minorHAnsi"/>
        </w:rPr>
        <w:t xml:space="preserve"> 3 godziny</w:t>
      </w:r>
    </w:p>
    <w:p w:rsidR="00AF11CE" w:rsidRPr="0051607A"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Zadania drukowania – </w:t>
      </w:r>
      <w:r w:rsidR="00A8028B" w:rsidRPr="0051607A">
        <w:rPr>
          <w:rFonts w:asciiTheme="minorHAnsi" w:hAnsiTheme="minorHAnsi" w:cstheme="minorHAnsi"/>
        </w:rPr>
        <w:t>sprawdzane, co</w:t>
      </w:r>
      <w:r w:rsidRPr="0051607A">
        <w:rPr>
          <w:rFonts w:asciiTheme="minorHAnsi" w:hAnsiTheme="minorHAnsi" w:cstheme="minorHAnsi"/>
        </w:rPr>
        <w:t xml:space="preserve"> 4 godziny</w:t>
      </w:r>
    </w:p>
    <w:p w:rsidR="00AF11CE" w:rsidRPr="0051607A"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Informacje o tonerach – </w:t>
      </w:r>
      <w:r w:rsidR="00A8028B" w:rsidRPr="0051607A">
        <w:rPr>
          <w:rFonts w:asciiTheme="minorHAnsi" w:hAnsiTheme="minorHAnsi" w:cstheme="minorHAnsi"/>
        </w:rPr>
        <w:t>sprawdzane, co</w:t>
      </w:r>
      <w:r w:rsidRPr="0051607A">
        <w:rPr>
          <w:rFonts w:asciiTheme="minorHAnsi" w:hAnsiTheme="minorHAnsi" w:cstheme="minorHAnsi"/>
        </w:rPr>
        <w:t xml:space="preserve"> 40 minut</w:t>
      </w:r>
    </w:p>
    <w:p w:rsidR="00AF11CE" w:rsidRPr="0051607A"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Ostrzeżenia – </w:t>
      </w:r>
      <w:r w:rsidR="00A8028B" w:rsidRPr="0051607A">
        <w:rPr>
          <w:rFonts w:asciiTheme="minorHAnsi" w:hAnsiTheme="minorHAnsi" w:cstheme="minorHAnsi"/>
        </w:rPr>
        <w:t>sprawdzane, co</w:t>
      </w:r>
      <w:r w:rsidRPr="0051607A">
        <w:rPr>
          <w:rFonts w:asciiTheme="minorHAnsi" w:hAnsiTheme="minorHAnsi" w:cstheme="minorHAnsi"/>
        </w:rPr>
        <w:t xml:space="preserve"> 10 minut</w:t>
      </w:r>
    </w:p>
    <w:p w:rsidR="00AF11CE" w:rsidRPr="0051607A"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Informacje o progach – </w:t>
      </w:r>
      <w:r w:rsidR="00A8028B" w:rsidRPr="0051607A">
        <w:rPr>
          <w:rFonts w:asciiTheme="minorHAnsi" w:hAnsiTheme="minorHAnsi" w:cstheme="minorHAnsi"/>
        </w:rPr>
        <w:t>sprawdzane, co</w:t>
      </w:r>
      <w:r w:rsidRPr="0051607A">
        <w:rPr>
          <w:rFonts w:asciiTheme="minorHAnsi" w:hAnsiTheme="minorHAnsi" w:cstheme="minorHAnsi"/>
        </w:rPr>
        <w:t xml:space="preserve"> 30 minut</w:t>
      </w:r>
    </w:p>
    <w:p w:rsidR="00AF11CE" w:rsidRDefault="00AF11CE" w:rsidP="009C7598">
      <w:pPr>
        <w:pStyle w:val="Akapitzlist"/>
        <w:numPr>
          <w:ilvl w:val="0"/>
          <w:numId w:val="12"/>
        </w:numPr>
        <w:spacing w:line="360" w:lineRule="auto"/>
        <w:rPr>
          <w:rFonts w:asciiTheme="minorHAnsi" w:hAnsiTheme="minorHAnsi" w:cstheme="minorHAnsi"/>
        </w:rPr>
      </w:pPr>
      <w:r w:rsidRPr="0051607A">
        <w:rPr>
          <w:rFonts w:asciiTheme="minorHAnsi" w:hAnsiTheme="minorHAnsi" w:cstheme="minorHAnsi"/>
        </w:rPr>
        <w:t xml:space="preserve">Statusy urządzeń – </w:t>
      </w:r>
      <w:r w:rsidR="00A8028B" w:rsidRPr="0051607A">
        <w:rPr>
          <w:rFonts w:asciiTheme="minorHAnsi" w:hAnsiTheme="minorHAnsi" w:cstheme="minorHAnsi"/>
        </w:rPr>
        <w:t>sprawdzane, co</w:t>
      </w:r>
      <w:r w:rsidRPr="0051607A">
        <w:rPr>
          <w:rFonts w:asciiTheme="minorHAnsi" w:hAnsiTheme="minorHAnsi" w:cstheme="minorHAnsi"/>
        </w:rPr>
        <w:t xml:space="preserve"> 10 minut</w:t>
      </w:r>
    </w:p>
    <w:p w:rsidR="0036094D" w:rsidRPr="0051607A" w:rsidRDefault="0036094D" w:rsidP="0036094D">
      <w:pPr>
        <w:pStyle w:val="Akapitzlist"/>
        <w:spacing w:line="360" w:lineRule="auto"/>
        <w:ind w:left="1065"/>
        <w:rPr>
          <w:rFonts w:asciiTheme="minorHAnsi" w:hAnsiTheme="minorHAnsi" w:cstheme="minorHAnsi"/>
        </w:rPr>
      </w:pPr>
    </w:p>
    <w:p w:rsidR="00AF11CE" w:rsidRPr="00AF11CE" w:rsidRDefault="00AF11CE" w:rsidP="0036094D">
      <w:pPr>
        <w:pStyle w:val="FooterStyle"/>
      </w:pPr>
      <w:r w:rsidRPr="00AF11CE">
        <w:t>Dane Stałe</w:t>
      </w:r>
      <w:r w:rsidR="0051607A">
        <w:t>:</w:t>
      </w:r>
    </w:p>
    <w:p w:rsidR="00AF11CE" w:rsidRPr="00AF11CE" w:rsidRDefault="00AF11CE" w:rsidP="009C7598">
      <w:pPr>
        <w:pStyle w:val="Akapitzlist"/>
        <w:numPr>
          <w:ilvl w:val="0"/>
          <w:numId w:val="12"/>
        </w:numPr>
        <w:spacing w:line="360" w:lineRule="auto"/>
        <w:rPr>
          <w:rFonts w:asciiTheme="minorHAnsi" w:hAnsiTheme="minorHAnsi" w:cstheme="minorHAnsi"/>
        </w:rPr>
      </w:pPr>
      <w:r w:rsidRPr="00AF11CE">
        <w:rPr>
          <w:rFonts w:asciiTheme="minorHAnsi" w:hAnsiTheme="minorHAnsi" w:cstheme="minorHAnsi"/>
        </w:rPr>
        <w:t xml:space="preserve">Sieć i konfiguracja urządzeń – </w:t>
      </w:r>
      <w:r w:rsidR="00A8028B" w:rsidRPr="00AF11CE">
        <w:rPr>
          <w:rFonts w:asciiTheme="minorHAnsi" w:hAnsiTheme="minorHAnsi" w:cstheme="minorHAnsi"/>
        </w:rPr>
        <w:t>sprawdzane, co</w:t>
      </w:r>
      <w:r w:rsidRPr="00AF11CE">
        <w:rPr>
          <w:rFonts w:asciiTheme="minorHAnsi" w:hAnsiTheme="minorHAnsi" w:cstheme="minorHAnsi"/>
        </w:rPr>
        <w:t xml:space="preserve"> 12 godzin</w:t>
      </w:r>
    </w:p>
    <w:p w:rsidR="00813FE3" w:rsidRDefault="00AF11CE" w:rsidP="009C7598">
      <w:pPr>
        <w:pStyle w:val="Akapitzlist"/>
        <w:numPr>
          <w:ilvl w:val="0"/>
          <w:numId w:val="12"/>
        </w:numPr>
        <w:spacing w:line="360" w:lineRule="auto"/>
        <w:rPr>
          <w:rFonts w:asciiTheme="minorHAnsi" w:hAnsiTheme="minorHAnsi" w:cstheme="minorHAnsi"/>
        </w:rPr>
      </w:pPr>
      <w:r w:rsidRPr="00AF11CE">
        <w:rPr>
          <w:rFonts w:asciiTheme="minorHAnsi" w:hAnsiTheme="minorHAnsi" w:cstheme="minorHAnsi"/>
        </w:rPr>
        <w:t xml:space="preserve">Informacje o konfiguracji – </w:t>
      </w:r>
      <w:r w:rsidR="00A8028B" w:rsidRPr="00AF11CE">
        <w:rPr>
          <w:rFonts w:asciiTheme="minorHAnsi" w:hAnsiTheme="minorHAnsi" w:cstheme="minorHAnsi"/>
        </w:rPr>
        <w:t>sprawdzane, co</w:t>
      </w:r>
      <w:r w:rsidRPr="00AF11CE">
        <w:rPr>
          <w:rFonts w:asciiTheme="minorHAnsi" w:hAnsiTheme="minorHAnsi" w:cstheme="minorHAnsi"/>
        </w:rPr>
        <w:t xml:space="preserve"> 12 godzin</w:t>
      </w:r>
    </w:p>
    <w:p w:rsidR="00FD2A21" w:rsidRDefault="00FD2A21" w:rsidP="00C726E9">
      <w:pPr>
        <w:pStyle w:val="Akapitzlist"/>
        <w:spacing w:line="360" w:lineRule="auto"/>
        <w:ind w:left="1065"/>
        <w:rPr>
          <w:rFonts w:asciiTheme="minorHAnsi" w:hAnsiTheme="minorHAnsi" w:cstheme="minorHAnsi"/>
        </w:rPr>
      </w:pPr>
    </w:p>
    <w:p w:rsidR="00FD2A21" w:rsidRPr="00FD2A21" w:rsidRDefault="00FD2A21" w:rsidP="00FD2A21">
      <w:pPr>
        <w:pStyle w:val="Nagwek1"/>
      </w:pPr>
      <w:r w:rsidRPr="00FD2A21">
        <w:t>Wielkość ruchu sieciowego</w:t>
      </w:r>
    </w:p>
    <w:p w:rsidR="00FD2A21" w:rsidRPr="00FD2A21" w:rsidRDefault="00FD2A21" w:rsidP="00353A47">
      <w:pPr>
        <w:spacing w:line="360" w:lineRule="auto"/>
        <w:ind w:firstLine="709"/>
        <w:rPr>
          <w:rFonts w:asciiTheme="minorHAnsi" w:hAnsiTheme="minorHAnsi" w:cstheme="minorHAnsi"/>
          <w:sz w:val="22"/>
          <w:szCs w:val="22"/>
        </w:rPr>
      </w:pPr>
      <w:r w:rsidRPr="00FD2A21">
        <w:rPr>
          <w:rFonts w:asciiTheme="minorHAnsi" w:hAnsiTheme="minorHAnsi" w:cstheme="minorHAnsi"/>
          <w:sz w:val="22"/>
          <w:szCs w:val="22"/>
        </w:rPr>
        <w:t>Wielkość ruchu sieciowego ściśle zależy od ilości monitorowanych urządzeń. Ruch sieciowy podczas wykrywania urządzeń:</w:t>
      </w:r>
    </w:p>
    <w:p w:rsidR="00FD2A21" w:rsidRPr="00FD2A21" w:rsidRDefault="00FD2A21" w:rsidP="00353A47">
      <w:pPr>
        <w:spacing w:line="360" w:lineRule="auto"/>
        <w:rPr>
          <w:rFonts w:asciiTheme="minorHAnsi" w:hAnsiTheme="minorHAnsi" w:cstheme="minorHAnsi"/>
          <w:sz w:val="22"/>
          <w:szCs w:val="22"/>
        </w:rPr>
      </w:pPr>
      <w:r w:rsidRPr="00FD2A21">
        <w:rPr>
          <w:rFonts w:asciiTheme="minorHAnsi" w:hAnsiTheme="minorHAnsi" w:cstheme="minorHAnsi"/>
          <w:b/>
          <w:sz w:val="22"/>
          <w:szCs w:val="22"/>
        </w:rPr>
        <w:t>ICMP</w:t>
      </w:r>
      <w:r w:rsidRPr="00FD2A21">
        <w:rPr>
          <w:rFonts w:asciiTheme="minorHAnsi" w:hAnsiTheme="minorHAnsi" w:cstheme="minorHAnsi"/>
          <w:sz w:val="22"/>
          <w:szCs w:val="22"/>
        </w:rPr>
        <w:t xml:space="preserve"> – Pakiety ICMP są wysyłane do każdego adresu IP występującego na liście konfiguracyjnej wykrywania urządzeń. Do każdego adresu IP, który nie odpowiada na pakiety ICMP wysyłane są 3 takie pakiety </w:t>
      </w:r>
    </w:p>
    <w:p w:rsidR="00FD2A21" w:rsidRDefault="00FD2A21" w:rsidP="00353A47">
      <w:pPr>
        <w:spacing w:line="360" w:lineRule="auto"/>
        <w:rPr>
          <w:rFonts w:asciiTheme="minorHAnsi" w:hAnsiTheme="minorHAnsi" w:cstheme="minorHAnsi"/>
          <w:sz w:val="22"/>
          <w:szCs w:val="22"/>
        </w:rPr>
      </w:pPr>
      <w:r w:rsidRPr="00FD2A21">
        <w:rPr>
          <w:rFonts w:asciiTheme="minorHAnsi" w:hAnsiTheme="minorHAnsi" w:cstheme="minorHAnsi"/>
          <w:b/>
          <w:sz w:val="22"/>
          <w:szCs w:val="22"/>
        </w:rPr>
        <w:t>SNMP</w:t>
      </w:r>
      <w:r w:rsidRPr="00FD2A21">
        <w:rPr>
          <w:rFonts w:asciiTheme="minorHAnsi" w:hAnsiTheme="minorHAnsi" w:cstheme="minorHAnsi"/>
          <w:sz w:val="22"/>
          <w:szCs w:val="22"/>
        </w:rPr>
        <w:t xml:space="preserve"> – pakiet SNMP jest wysyłany do każdego urządzenia z listy konfiguracyjnej wykrywania urządzeń. Do urządzeń, które nie odpowiadają na pakiety SNMP są wysyłane 3 takie pakiety. Pakiet SNMP jest wysyłany jest wysyłany dla każdego, zdefiniowanego na liście konfiguracyjnej wykrywania urządzeń Community Name. Aby ograniczyć ilość pakietów SNMP należy we wszystkich urządzeniach zdefiniować jedną nazwę Community Name i w systemie SiteAudit wyłączyć wszystkie, </w:t>
      </w:r>
      <w:r w:rsidR="00A8028B" w:rsidRPr="00FD2A21">
        <w:rPr>
          <w:rFonts w:asciiTheme="minorHAnsi" w:hAnsiTheme="minorHAnsi" w:cstheme="minorHAnsi"/>
          <w:sz w:val="22"/>
          <w:szCs w:val="22"/>
        </w:rPr>
        <w:t>nieużywane</w:t>
      </w:r>
      <w:r w:rsidRPr="00FD2A21">
        <w:rPr>
          <w:rFonts w:asciiTheme="minorHAnsi" w:hAnsiTheme="minorHAnsi" w:cstheme="minorHAnsi"/>
          <w:sz w:val="22"/>
          <w:szCs w:val="22"/>
        </w:rPr>
        <w:t xml:space="preserve"> Community Name.</w:t>
      </w:r>
    </w:p>
    <w:p w:rsidR="00FD2A21" w:rsidRPr="00FD2A21" w:rsidRDefault="00FD2A21" w:rsidP="00FD2A21">
      <w:pPr>
        <w:rPr>
          <w:rFonts w:asciiTheme="minorHAnsi" w:hAnsiTheme="minorHAnsi" w:cstheme="minorHAnsi"/>
          <w:sz w:val="22"/>
          <w:szCs w:val="22"/>
        </w:rPr>
      </w:pPr>
    </w:p>
    <w:p w:rsidR="00FD2A21" w:rsidRPr="00FD2A21" w:rsidRDefault="00FD2A21" w:rsidP="00FD2A21">
      <w:pPr>
        <w:pStyle w:val="Nagwek1"/>
      </w:pPr>
      <w:r w:rsidRPr="00FD2A21">
        <w:lastRenderedPageBreak/>
        <w:t>Ruch sieciowy podczas monitorowania urządzeń.</w:t>
      </w:r>
    </w:p>
    <w:p w:rsidR="00A66695" w:rsidRDefault="00FD2A21" w:rsidP="00E72CDF">
      <w:pPr>
        <w:spacing w:line="360" w:lineRule="auto"/>
        <w:ind w:firstLine="709"/>
        <w:rPr>
          <w:rFonts w:asciiTheme="minorHAnsi" w:hAnsiTheme="minorHAnsi" w:cstheme="minorHAnsi"/>
          <w:sz w:val="22"/>
          <w:szCs w:val="22"/>
        </w:rPr>
      </w:pPr>
      <w:r w:rsidRPr="00FD2A21">
        <w:rPr>
          <w:rFonts w:asciiTheme="minorHAnsi" w:hAnsiTheme="minorHAnsi" w:cstheme="minorHAnsi"/>
          <w:sz w:val="22"/>
          <w:szCs w:val="22"/>
        </w:rPr>
        <w:t>Ilość danych przesyłanych przez sieć ściśle zależy od ilości monitorowanych urządzeń oraz od ich typu. W przypadku urządzeń wielofunkcyjnych możliwe jest przesyłanie informacji nawet o 20 licznikach. Informacja o każdym liczniku jest przesyłana w pakiecie o wielkości 512 bajtów. Informacje o stanie materiałów eksploatacyjnych przesyłane są także w pakietach o wielkości 512 bajtów. W przypadku urządzeń wielofunkcyjnych ilość przesyłanych pakietów może dochodzić do 16, co daje 8 KB. danych. W typowej sytuacji przesyłanych jest około 100 pakietów na urządzenie w ciągu dnia.</w:t>
      </w:r>
    </w:p>
    <w:p w:rsidR="00A66695" w:rsidRDefault="00A66695" w:rsidP="00E72CDF">
      <w:pPr>
        <w:spacing w:line="360" w:lineRule="auto"/>
        <w:ind w:firstLine="709"/>
        <w:rPr>
          <w:rFonts w:asciiTheme="minorHAnsi" w:hAnsiTheme="minorHAnsi" w:cstheme="minorHAnsi"/>
          <w:sz w:val="22"/>
          <w:szCs w:val="22"/>
        </w:rPr>
      </w:pPr>
    </w:p>
    <w:p w:rsidR="00A66695" w:rsidRPr="00A66695" w:rsidRDefault="00A66695" w:rsidP="00A66695">
      <w:pPr>
        <w:pStyle w:val="Nagwek1"/>
      </w:pPr>
      <w:r w:rsidRPr="00A66695">
        <w:t>Bezpieczeństwo</w:t>
      </w:r>
    </w:p>
    <w:p w:rsidR="00A66695" w:rsidRPr="00A66695" w:rsidRDefault="00A66695" w:rsidP="00A66695">
      <w:pPr>
        <w:pStyle w:val="FooterStyle"/>
      </w:pPr>
      <w:r w:rsidRPr="00A66695">
        <w:t>Wykrywanie urządzeń</w:t>
      </w:r>
    </w:p>
    <w:p w:rsidR="00A66695" w:rsidRDefault="00A66695" w:rsidP="00A66695">
      <w:pPr>
        <w:spacing w:line="360" w:lineRule="auto"/>
        <w:rPr>
          <w:rFonts w:asciiTheme="minorHAnsi" w:hAnsiTheme="minorHAnsi" w:cstheme="minorHAnsi"/>
          <w:sz w:val="22"/>
          <w:szCs w:val="22"/>
        </w:rPr>
      </w:pPr>
      <w:r w:rsidRPr="00A66695">
        <w:rPr>
          <w:rFonts w:asciiTheme="minorHAnsi" w:hAnsiTheme="minorHAnsi" w:cstheme="minorHAnsi"/>
          <w:sz w:val="22"/>
          <w:szCs w:val="22"/>
        </w:rPr>
        <w:t xml:space="preserve">Aby było możliwe wykrywanie urządzeń drukujących administrator sieci musi dopuścić możliwość wysyłania i odbierania pakietów ICMP, SNMP oraz skanowania portów 161, 80, 9100, 631, 135. </w:t>
      </w:r>
    </w:p>
    <w:p w:rsidR="00A66695" w:rsidRPr="00A66695" w:rsidRDefault="00A66695" w:rsidP="00A66695">
      <w:pPr>
        <w:spacing w:line="360" w:lineRule="auto"/>
        <w:rPr>
          <w:rFonts w:asciiTheme="minorHAnsi" w:hAnsiTheme="minorHAnsi" w:cstheme="minorHAnsi"/>
          <w:sz w:val="22"/>
          <w:szCs w:val="22"/>
        </w:rPr>
      </w:pPr>
    </w:p>
    <w:p w:rsidR="00A66695" w:rsidRPr="00A66695" w:rsidRDefault="00A66695" w:rsidP="00A66695">
      <w:pPr>
        <w:pStyle w:val="FooterStyle"/>
      </w:pPr>
      <w:r w:rsidRPr="00A66695">
        <w:t>SNMP</w:t>
      </w:r>
    </w:p>
    <w:p w:rsidR="00A66695" w:rsidRDefault="00A66695" w:rsidP="00A66695">
      <w:pPr>
        <w:spacing w:line="360" w:lineRule="auto"/>
        <w:rPr>
          <w:rFonts w:asciiTheme="minorHAnsi" w:hAnsiTheme="minorHAnsi" w:cstheme="minorHAnsi"/>
          <w:sz w:val="22"/>
          <w:szCs w:val="22"/>
        </w:rPr>
      </w:pPr>
      <w:r w:rsidRPr="00A66695">
        <w:rPr>
          <w:rFonts w:asciiTheme="minorHAnsi" w:hAnsiTheme="minorHAnsi" w:cstheme="minorHAnsi"/>
          <w:sz w:val="22"/>
          <w:szCs w:val="22"/>
        </w:rPr>
        <w:t>Administrator sieci musi zezwolić na połączenia z odpowiednimi SNMP Community Names wykorzystywanymi przez urządzenia sieciowe</w:t>
      </w:r>
      <w:r>
        <w:rPr>
          <w:rFonts w:asciiTheme="minorHAnsi" w:hAnsiTheme="minorHAnsi" w:cstheme="minorHAnsi"/>
          <w:sz w:val="22"/>
          <w:szCs w:val="22"/>
        </w:rPr>
        <w:t>.</w:t>
      </w:r>
    </w:p>
    <w:p w:rsidR="00A66695" w:rsidRPr="00A66695" w:rsidRDefault="00A66695" w:rsidP="00A66695">
      <w:pPr>
        <w:spacing w:line="360" w:lineRule="auto"/>
        <w:rPr>
          <w:rFonts w:asciiTheme="minorHAnsi" w:hAnsiTheme="minorHAnsi" w:cstheme="minorHAnsi"/>
          <w:sz w:val="22"/>
          <w:szCs w:val="22"/>
        </w:rPr>
      </w:pPr>
    </w:p>
    <w:p w:rsidR="00A66695" w:rsidRPr="00A66695" w:rsidRDefault="00A66695" w:rsidP="00A66695">
      <w:pPr>
        <w:pStyle w:val="FooterStyle"/>
      </w:pPr>
      <w:r w:rsidRPr="00A66695">
        <w:t>Windows Firewall</w:t>
      </w:r>
    </w:p>
    <w:p w:rsidR="00FD2A21" w:rsidRDefault="00A66695" w:rsidP="00A66695">
      <w:pPr>
        <w:spacing w:line="360" w:lineRule="auto"/>
        <w:rPr>
          <w:rFonts w:asciiTheme="minorHAnsi" w:hAnsiTheme="minorHAnsi" w:cstheme="minorHAnsi"/>
          <w:sz w:val="22"/>
          <w:szCs w:val="22"/>
        </w:rPr>
      </w:pPr>
      <w:r w:rsidRPr="00A66695">
        <w:rPr>
          <w:rFonts w:asciiTheme="minorHAnsi" w:hAnsiTheme="minorHAnsi" w:cstheme="minorHAnsi"/>
          <w:sz w:val="22"/>
          <w:szCs w:val="22"/>
        </w:rPr>
        <w:t xml:space="preserve">Administrator systemu musi tak skonfigurować zaporę systemu </w:t>
      </w:r>
      <w:r w:rsidR="00A8028B" w:rsidRPr="00A66695">
        <w:rPr>
          <w:rFonts w:asciiTheme="minorHAnsi" w:hAnsiTheme="minorHAnsi" w:cstheme="minorHAnsi"/>
          <w:sz w:val="22"/>
          <w:szCs w:val="22"/>
        </w:rPr>
        <w:t>Windows, aby</w:t>
      </w:r>
      <w:r w:rsidRPr="00A66695">
        <w:rPr>
          <w:rFonts w:asciiTheme="minorHAnsi" w:hAnsiTheme="minorHAnsi" w:cstheme="minorHAnsi"/>
          <w:sz w:val="22"/>
          <w:szCs w:val="22"/>
        </w:rPr>
        <w:t xml:space="preserve"> było możliwa komunikacja z urządzeniami sieciowymi za pomocą protokołu SNMP oraz możliwość połączenia się z serwerem bazy danych.</w:t>
      </w:r>
    </w:p>
    <w:p w:rsidR="00DB4F6E" w:rsidRDefault="00DB4F6E" w:rsidP="00A66695">
      <w:pPr>
        <w:spacing w:line="360" w:lineRule="auto"/>
        <w:rPr>
          <w:rFonts w:asciiTheme="minorHAnsi" w:hAnsiTheme="minorHAnsi" w:cstheme="minorHAnsi"/>
          <w:sz w:val="22"/>
          <w:szCs w:val="22"/>
        </w:rPr>
      </w:pPr>
    </w:p>
    <w:p w:rsidR="00452DA9" w:rsidRDefault="00452DA9" w:rsidP="00A66695">
      <w:pPr>
        <w:spacing w:line="360" w:lineRule="auto"/>
        <w:rPr>
          <w:rFonts w:asciiTheme="minorHAnsi" w:hAnsiTheme="minorHAnsi" w:cstheme="minorHAnsi"/>
          <w:sz w:val="22"/>
          <w:szCs w:val="22"/>
        </w:rPr>
      </w:pPr>
    </w:p>
    <w:p w:rsidR="00452DA9" w:rsidRDefault="00452DA9" w:rsidP="00A66695">
      <w:pPr>
        <w:spacing w:line="360" w:lineRule="auto"/>
        <w:rPr>
          <w:rFonts w:asciiTheme="minorHAnsi" w:hAnsiTheme="minorHAnsi" w:cstheme="minorHAnsi"/>
          <w:sz w:val="22"/>
          <w:szCs w:val="22"/>
        </w:rPr>
      </w:pPr>
    </w:p>
    <w:p w:rsidR="00452DA9" w:rsidRDefault="00452DA9" w:rsidP="00A66695">
      <w:pPr>
        <w:spacing w:line="360" w:lineRule="auto"/>
        <w:rPr>
          <w:rFonts w:asciiTheme="minorHAnsi" w:hAnsiTheme="minorHAnsi" w:cstheme="minorHAnsi"/>
          <w:sz w:val="22"/>
          <w:szCs w:val="22"/>
        </w:rPr>
      </w:pPr>
    </w:p>
    <w:p w:rsidR="001D04B0" w:rsidRDefault="00452DA9" w:rsidP="00DB4F6E">
      <w:pPr>
        <w:pStyle w:val="Nagwek1"/>
      </w:pPr>
      <w:r>
        <w:lastRenderedPageBreak/>
        <w:t>Szkolenia</w:t>
      </w:r>
    </w:p>
    <w:p w:rsidR="00452DA9" w:rsidRDefault="00452DA9" w:rsidP="00452DA9">
      <w:pPr>
        <w:pStyle w:val="Bezmezer"/>
        <w:rPr>
          <w:rFonts w:asciiTheme="minorHAnsi" w:hAnsiTheme="minorHAnsi" w:cstheme="minorHAnsi"/>
          <w:sz w:val="22"/>
          <w:szCs w:val="22"/>
        </w:rPr>
      </w:pPr>
    </w:p>
    <w:p w:rsidR="00452DA9" w:rsidRDefault="00452DA9" w:rsidP="00452DA9">
      <w:pPr>
        <w:pStyle w:val="Bezmezer"/>
        <w:rPr>
          <w:rFonts w:asciiTheme="minorHAnsi" w:hAnsiTheme="minorHAnsi" w:cstheme="minorHAnsi"/>
          <w:sz w:val="22"/>
          <w:szCs w:val="22"/>
        </w:rPr>
      </w:pPr>
      <w:r w:rsidRPr="00452DA9">
        <w:rPr>
          <w:rFonts w:asciiTheme="minorHAnsi" w:hAnsiTheme="minorHAnsi" w:cstheme="minorHAnsi"/>
          <w:sz w:val="22"/>
          <w:szCs w:val="22"/>
        </w:rPr>
        <w:t>Zakres szkolenia techniczno</w:t>
      </w:r>
      <w:r w:rsidR="00DB072C">
        <w:rPr>
          <w:rFonts w:asciiTheme="minorHAnsi" w:hAnsiTheme="minorHAnsi" w:cstheme="minorHAnsi"/>
          <w:sz w:val="22"/>
          <w:szCs w:val="22"/>
        </w:rPr>
        <w:t xml:space="preserve"> </w:t>
      </w:r>
      <w:r w:rsidRPr="00452DA9">
        <w:rPr>
          <w:rFonts w:asciiTheme="minorHAnsi" w:hAnsiTheme="minorHAnsi" w:cstheme="minorHAnsi"/>
          <w:sz w:val="22"/>
          <w:szCs w:val="22"/>
        </w:rPr>
        <w:t>/</w:t>
      </w:r>
      <w:r w:rsidR="00DB072C">
        <w:rPr>
          <w:rFonts w:asciiTheme="minorHAnsi" w:hAnsiTheme="minorHAnsi" w:cstheme="minorHAnsi"/>
          <w:sz w:val="22"/>
          <w:szCs w:val="22"/>
        </w:rPr>
        <w:t xml:space="preserve"> </w:t>
      </w:r>
      <w:r w:rsidRPr="00452DA9">
        <w:rPr>
          <w:rFonts w:asciiTheme="minorHAnsi" w:hAnsiTheme="minorHAnsi" w:cstheme="minorHAnsi"/>
          <w:sz w:val="22"/>
          <w:szCs w:val="22"/>
        </w:rPr>
        <w:t xml:space="preserve">funkcjonalnego </w:t>
      </w:r>
      <w:r>
        <w:rPr>
          <w:rFonts w:asciiTheme="minorHAnsi" w:hAnsiTheme="minorHAnsi" w:cstheme="minorHAnsi"/>
          <w:sz w:val="22"/>
          <w:szCs w:val="22"/>
        </w:rPr>
        <w:t>z Netaphor SiteAudit przeprowadzanego dla Administratora rozwiązania:</w:t>
      </w:r>
    </w:p>
    <w:p w:rsidR="00452DA9" w:rsidRDefault="00452DA9" w:rsidP="00452DA9">
      <w:pPr>
        <w:pStyle w:val="Bezmezer"/>
        <w:rPr>
          <w:rFonts w:asciiTheme="minorHAnsi" w:hAnsiTheme="minorHAnsi" w:cstheme="minorHAnsi"/>
          <w:sz w:val="22"/>
          <w:szCs w:val="22"/>
        </w:rPr>
      </w:pPr>
    </w:p>
    <w:p w:rsidR="00452DA9" w:rsidRDefault="00452DA9" w:rsidP="00452DA9">
      <w:pPr>
        <w:pStyle w:val="FooterStyle"/>
        <w:jc w:val="left"/>
      </w:pPr>
      <w:r>
        <w:t>Wykrywanie urządzeń</w:t>
      </w:r>
      <w:r>
        <w:br/>
      </w:r>
    </w:p>
    <w:p w:rsidR="00452DA9" w:rsidRDefault="00452DA9" w:rsidP="009C7598">
      <w:pPr>
        <w:pStyle w:val="Akapitzlist"/>
        <w:numPr>
          <w:ilvl w:val="1"/>
          <w:numId w:val="14"/>
        </w:numPr>
        <w:spacing w:after="0" w:line="360" w:lineRule="auto"/>
        <w:contextualSpacing w:val="0"/>
      </w:pPr>
      <w:r>
        <w:t>Konfiguracja zakresu sieci</w:t>
      </w:r>
    </w:p>
    <w:p w:rsidR="00452DA9" w:rsidRDefault="00452DA9" w:rsidP="009C7598">
      <w:pPr>
        <w:pStyle w:val="Akapitzlist"/>
        <w:numPr>
          <w:ilvl w:val="1"/>
          <w:numId w:val="14"/>
        </w:numPr>
        <w:spacing w:after="0" w:line="360" w:lineRule="auto"/>
        <w:contextualSpacing w:val="0"/>
      </w:pPr>
      <w:r>
        <w:t>Konfiguracja zakresu sieci urządzeń</w:t>
      </w:r>
    </w:p>
    <w:p w:rsidR="00452DA9" w:rsidRDefault="00452DA9" w:rsidP="009C7598">
      <w:pPr>
        <w:pStyle w:val="Akapitzlist"/>
        <w:numPr>
          <w:ilvl w:val="1"/>
          <w:numId w:val="14"/>
        </w:numPr>
        <w:spacing w:after="0" w:line="360" w:lineRule="auto"/>
        <w:contextualSpacing w:val="0"/>
      </w:pPr>
      <w:r>
        <w:t>Konfiguracja wykrywania urządzeń lokalnych, podłączonych bezpośrednio</w:t>
      </w:r>
    </w:p>
    <w:p w:rsidR="00452DA9" w:rsidRDefault="00452DA9" w:rsidP="00452DA9">
      <w:pPr>
        <w:pStyle w:val="Akapitzlist"/>
        <w:ind w:left="1440"/>
      </w:pPr>
    </w:p>
    <w:p w:rsidR="00452DA9" w:rsidRDefault="00452DA9" w:rsidP="00452DA9">
      <w:pPr>
        <w:pStyle w:val="FooterStyle"/>
        <w:jc w:val="left"/>
      </w:pPr>
      <w:r>
        <w:t>Organizacja środowiska druku</w:t>
      </w:r>
      <w:r>
        <w:br/>
      </w:r>
    </w:p>
    <w:p w:rsidR="00452DA9" w:rsidRDefault="00452DA9" w:rsidP="009C7598">
      <w:pPr>
        <w:pStyle w:val="Akapitzlist"/>
        <w:numPr>
          <w:ilvl w:val="1"/>
          <w:numId w:val="15"/>
        </w:numPr>
        <w:spacing w:after="0" w:line="360" w:lineRule="auto"/>
        <w:contextualSpacing w:val="0"/>
      </w:pPr>
      <w:r>
        <w:t>Tworzenie lokalizacji</w:t>
      </w:r>
    </w:p>
    <w:p w:rsidR="00452DA9" w:rsidRDefault="00452DA9" w:rsidP="009C7598">
      <w:pPr>
        <w:pStyle w:val="Akapitzlist"/>
        <w:numPr>
          <w:ilvl w:val="1"/>
          <w:numId w:val="15"/>
        </w:numPr>
        <w:spacing w:after="0" w:line="360" w:lineRule="auto"/>
        <w:contextualSpacing w:val="0"/>
      </w:pPr>
      <w:r>
        <w:t>Zakresy IP</w:t>
      </w:r>
    </w:p>
    <w:p w:rsidR="00452DA9" w:rsidRDefault="00452DA9" w:rsidP="009C7598">
      <w:pPr>
        <w:pStyle w:val="Akapitzlist"/>
        <w:numPr>
          <w:ilvl w:val="1"/>
          <w:numId w:val="15"/>
        </w:numPr>
        <w:spacing w:after="0" w:line="360" w:lineRule="auto"/>
        <w:contextualSpacing w:val="0"/>
      </w:pPr>
      <w:r>
        <w:t>Manualne tworzenie pod-grup</w:t>
      </w:r>
    </w:p>
    <w:p w:rsidR="00452DA9" w:rsidRDefault="00452DA9" w:rsidP="00452DA9">
      <w:pPr>
        <w:pStyle w:val="Akapitzlist"/>
      </w:pPr>
    </w:p>
    <w:p w:rsidR="00452DA9" w:rsidRDefault="00105621" w:rsidP="009F7E6E">
      <w:pPr>
        <w:pStyle w:val="FooterStyle"/>
        <w:jc w:val="left"/>
      </w:pPr>
      <w:r>
        <w:t>Ustawienia monitoringu</w:t>
      </w:r>
      <w:r>
        <w:br/>
      </w:r>
    </w:p>
    <w:p w:rsidR="00452DA9" w:rsidRDefault="00105621" w:rsidP="009C7598">
      <w:pPr>
        <w:pStyle w:val="Akapitzlist"/>
        <w:numPr>
          <w:ilvl w:val="1"/>
          <w:numId w:val="16"/>
        </w:numPr>
        <w:spacing w:after="0" w:line="360" w:lineRule="auto"/>
        <w:contextualSpacing w:val="0"/>
      </w:pPr>
      <w:r>
        <w:t>Czas pracy – kalendarz</w:t>
      </w:r>
    </w:p>
    <w:p w:rsidR="00452DA9" w:rsidRDefault="00105621" w:rsidP="009C7598">
      <w:pPr>
        <w:pStyle w:val="Akapitzlist"/>
        <w:numPr>
          <w:ilvl w:val="1"/>
          <w:numId w:val="16"/>
        </w:numPr>
        <w:spacing w:after="0" w:line="360" w:lineRule="auto"/>
        <w:contextualSpacing w:val="0"/>
      </w:pPr>
      <w:r>
        <w:t>Ustawienia typów SLA</w:t>
      </w:r>
    </w:p>
    <w:p w:rsidR="00452DA9" w:rsidRDefault="00105621" w:rsidP="009C7598">
      <w:pPr>
        <w:pStyle w:val="Akapitzlist"/>
        <w:numPr>
          <w:ilvl w:val="2"/>
          <w:numId w:val="18"/>
        </w:numPr>
        <w:spacing w:after="0" w:line="360" w:lineRule="auto"/>
        <w:contextualSpacing w:val="0"/>
      </w:pPr>
      <w:r>
        <w:t>Wyjaśnienie dostępnych wyrażeń</w:t>
      </w:r>
    </w:p>
    <w:p w:rsidR="00452DA9" w:rsidRDefault="00105621" w:rsidP="009C7598">
      <w:pPr>
        <w:pStyle w:val="Akapitzlist"/>
        <w:numPr>
          <w:ilvl w:val="1"/>
          <w:numId w:val="17"/>
        </w:numPr>
        <w:spacing w:after="0" w:line="360" w:lineRule="auto"/>
        <w:contextualSpacing w:val="0"/>
      </w:pPr>
      <w:r>
        <w:t>MIB browser</w:t>
      </w:r>
    </w:p>
    <w:p w:rsidR="00452DA9" w:rsidRDefault="00452DA9" w:rsidP="00105621">
      <w:pPr>
        <w:pStyle w:val="Akapitzlist"/>
        <w:ind w:left="1440" w:firstLine="709"/>
      </w:pPr>
    </w:p>
    <w:p w:rsidR="00452DA9" w:rsidRDefault="001E1567" w:rsidP="001E1567">
      <w:pPr>
        <w:pStyle w:val="FooterStyle"/>
        <w:jc w:val="left"/>
      </w:pPr>
      <w:r>
        <w:t>Ustawienia dostępnych podglądów</w:t>
      </w:r>
      <w:r>
        <w:br/>
      </w:r>
    </w:p>
    <w:p w:rsidR="00452DA9" w:rsidRDefault="00452DA9" w:rsidP="009C7598">
      <w:pPr>
        <w:pStyle w:val="Akapitzlist"/>
        <w:numPr>
          <w:ilvl w:val="1"/>
          <w:numId w:val="19"/>
        </w:numPr>
        <w:spacing w:after="0" w:line="360" w:lineRule="auto"/>
        <w:contextualSpacing w:val="0"/>
      </w:pPr>
      <w:r>
        <w:t>Przerobienie każdego rodzaju p</w:t>
      </w:r>
      <w:r w:rsidR="001E1567">
        <w:t>odglądu z dostępnych domyślnych</w:t>
      </w:r>
    </w:p>
    <w:p w:rsidR="00452DA9" w:rsidRDefault="00452DA9" w:rsidP="009C7598">
      <w:pPr>
        <w:pStyle w:val="Akapitzlist"/>
        <w:numPr>
          <w:ilvl w:val="1"/>
          <w:numId w:val="19"/>
        </w:numPr>
        <w:spacing w:after="0" w:line="360" w:lineRule="auto"/>
        <w:contextualSpacing w:val="0"/>
      </w:pPr>
      <w:r>
        <w:t>Two</w:t>
      </w:r>
      <w:r w:rsidR="001E1567">
        <w:t>rzenie modyfikowanych podglądów</w:t>
      </w:r>
    </w:p>
    <w:p w:rsidR="00452DA9" w:rsidRDefault="00452DA9" w:rsidP="00452DA9">
      <w:pPr>
        <w:pStyle w:val="Akapitzlist"/>
        <w:ind w:left="1440"/>
      </w:pPr>
    </w:p>
    <w:p w:rsidR="001E1567" w:rsidRDefault="001E1567" w:rsidP="001E1567">
      <w:pPr>
        <w:pStyle w:val="FooterStyle"/>
        <w:jc w:val="left"/>
      </w:pPr>
      <w:r>
        <w:t>Tworzenie raportów</w:t>
      </w:r>
      <w:r>
        <w:br/>
      </w:r>
    </w:p>
    <w:p w:rsidR="00452DA9" w:rsidRDefault="001E1567" w:rsidP="009C7598">
      <w:pPr>
        <w:pStyle w:val="Akapitzlist"/>
        <w:numPr>
          <w:ilvl w:val="1"/>
          <w:numId w:val="20"/>
        </w:numPr>
        <w:spacing w:after="0" w:line="360" w:lineRule="auto"/>
        <w:contextualSpacing w:val="0"/>
      </w:pPr>
      <w:r>
        <w:t>Raporty domyślne</w:t>
      </w:r>
    </w:p>
    <w:p w:rsidR="00452DA9" w:rsidRDefault="001E1567" w:rsidP="009C7598">
      <w:pPr>
        <w:pStyle w:val="Akapitzlist"/>
        <w:numPr>
          <w:ilvl w:val="1"/>
          <w:numId w:val="20"/>
        </w:numPr>
        <w:spacing w:after="0" w:line="360" w:lineRule="auto"/>
        <w:contextualSpacing w:val="0"/>
      </w:pPr>
      <w:r>
        <w:t>Raporty modyfikowane</w:t>
      </w:r>
    </w:p>
    <w:p w:rsidR="009D6499" w:rsidRDefault="009D6499" w:rsidP="00A66695">
      <w:pPr>
        <w:spacing w:line="360" w:lineRule="auto"/>
        <w:rPr>
          <w:rFonts w:asciiTheme="minorHAnsi" w:hAnsiTheme="minorHAnsi" w:cstheme="minorHAnsi"/>
          <w:sz w:val="22"/>
          <w:szCs w:val="22"/>
        </w:rPr>
      </w:pPr>
    </w:p>
    <w:p w:rsidR="001D04B0" w:rsidRDefault="00BA28D4" w:rsidP="00C12029">
      <w:pPr>
        <w:pStyle w:val="Nagwek1"/>
      </w:pPr>
      <w:r>
        <w:lastRenderedPageBreak/>
        <w:t>Wyróżnienia</w:t>
      </w:r>
    </w:p>
    <w:p w:rsidR="009D6499" w:rsidRDefault="003A3EE2" w:rsidP="003A3EE2">
      <w:pPr>
        <w:pStyle w:val="FooterStyle"/>
        <w:jc w:val="left"/>
      </w:pPr>
      <w:r>
        <w:t>M</w:t>
      </w:r>
      <w:r w:rsidR="009D6499">
        <w:t>ocne strony</w:t>
      </w:r>
      <w:r w:rsidR="009219FE">
        <w:br/>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Skalowalność rozwiązania, obsługa do 25 000 urządzeń na serwer</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Obsługa urządzeń sieciowych i podłączonych lokalnie</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 xml:space="preserve">Funkcja tworzenia raportów niezależnie od typu i marki; obsługa wszystkich urządzeń </w:t>
      </w:r>
      <w:r w:rsidR="00AE3092">
        <w:rPr>
          <w:rFonts w:asciiTheme="minorHAnsi" w:hAnsiTheme="minorHAnsi" w:cstheme="minorHAnsi"/>
          <w:sz w:val="22"/>
          <w:szCs w:val="22"/>
        </w:rPr>
        <w:br/>
      </w:r>
      <w:r w:rsidRPr="00C12029">
        <w:rPr>
          <w:rFonts w:asciiTheme="minorHAnsi" w:hAnsiTheme="minorHAnsi" w:cstheme="minorHAnsi"/>
          <w:sz w:val="22"/>
          <w:szCs w:val="22"/>
        </w:rPr>
        <w:t xml:space="preserve">z bazami </w:t>
      </w:r>
      <w:r w:rsidR="00320E8E">
        <w:rPr>
          <w:rFonts w:asciiTheme="minorHAnsi" w:hAnsiTheme="minorHAnsi" w:cstheme="minorHAnsi"/>
          <w:sz w:val="22"/>
          <w:szCs w:val="22"/>
        </w:rPr>
        <w:t>MIB</w:t>
      </w:r>
      <w:r w:rsidRPr="00C12029">
        <w:rPr>
          <w:rFonts w:asciiTheme="minorHAnsi" w:hAnsiTheme="minorHAnsi" w:cstheme="minorHAnsi"/>
          <w:sz w:val="22"/>
          <w:szCs w:val="22"/>
        </w:rPr>
        <w:t xml:space="preserve"> drukarki</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Bogate możliwości tworzenia raportów za pomocą funkcji „przeciągnij i upuść”</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Obliczanie czasu pracy i awarii urządzeń</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Prezentacja wydajności materiałów eksploatacyjnych, szacowanego pozostałego czasu eksploatacji, kosztu jednej strony i innych informacji</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Obliczanie danych dotyczących stopnia zadruku i kosztu jednej strony</w:t>
      </w:r>
    </w:p>
    <w:p w:rsidR="001D04B0" w:rsidRPr="00C12029"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Podsumowania dające obraz całej floty</w:t>
      </w:r>
    </w:p>
    <w:p w:rsidR="001D04B0" w:rsidRDefault="00C12029" w:rsidP="009C7598">
      <w:pPr>
        <w:pStyle w:val="Bezmezer"/>
        <w:numPr>
          <w:ilvl w:val="0"/>
          <w:numId w:val="13"/>
        </w:numPr>
        <w:spacing w:line="360" w:lineRule="auto"/>
        <w:rPr>
          <w:rFonts w:asciiTheme="minorHAnsi" w:hAnsiTheme="minorHAnsi" w:cstheme="minorHAnsi"/>
          <w:sz w:val="22"/>
          <w:szCs w:val="22"/>
        </w:rPr>
      </w:pPr>
      <w:r w:rsidRPr="00C12029">
        <w:rPr>
          <w:rFonts w:asciiTheme="minorHAnsi" w:hAnsiTheme="minorHAnsi" w:cstheme="minorHAnsi"/>
          <w:sz w:val="22"/>
          <w:szCs w:val="22"/>
        </w:rPr>
        <w:t>Interfejs z obsługą funkcji „przeciągnij i upuść” i prawego klawisza myszy, zapewniający łatwą nawigację i korzystanie z programu</w:t>
      </w:r>
    </w:p>
    <w:p w:rsidR="007F3294" w:rsidRDefault="007F3294" w:rsidP="007F3294">
      <w:pPr>
        <w:pStyle w:val="Bezmezer"/>
        <w:spacing w:line="360" w:lineRule="auto"/>
        <w:rPr>
          <w:rFonts w:asciiTheme="minorHAnsi" w:hAnsiTheme="minorHAnsi" w:cstheme="minorHAnsi"/>
          <w:sz w:val="22"/>
          <w:szCs w:val="22"/>
        </w:rPr>
      </w:pPr>
    </w:p>
    <w:p w:rsidR="007F3294" w:rsidRPr="00C12029" w:rsidRDefault="007F3294" w:rsidP="007F3294">
      <w:pPr>
        <w:pStyle w:val="FooterStyle"/>
      </w:pPr>
      <w:r>
        <w:t>Nagrody</w:t>
      </w:r>
    </w:p>
    <w:p w:rsidR="001D04B0" w:rsidRDefault="008939F7" w:rsidP="008939F7">
      <w:pPr>
        <w:spacing w:line="360" w:lineRule="auto"/>
        <w:rPr>
          <w:rFonts w:asciiTheme="minorHAnsi" w:hAnsiTheme="minorHAnsi" w:cstheme="minorHAnsi"/>
          <w:sz w:val="22"/>
          <w:szCs w:val="22"/>
        </w:rPr>
      </w:pPr>
      <w:r>
        <w:rPr>
          <w:rFonts w:asciiTheme="minorHAnsi" w:hAnsiTheme="minorHAnsi" w:cstheme="minorHAnsi"/>
          <w:sz w:val="22"/>
          <w:szCs w:val="22"/>
        </w:rPr>
        <w:t>Netaphor SiteAudit jest rozwiązaniem docenionym przez specjalistyczne organizacje zajmujące się oceną przydatności rozwiązań dedykowanych świadczeniu / wspieraniu usług MPS m.in.:</w:t>
      </w:r>
    </w:p>
    <w:p w:rsidR="007F3294" w:rsidRPr="00754396" w:rsidRDefault="000F4E28" w:rsidP="00A66695">
      <w:pPr>
        <w:spacing w:line="360" w:lineRule="auto"/>
        <w:rPr>
          <w:rFonts w:asciiTheme="minorHAnsi" w:hAnsiTheme="minorHAnsi" w:cstheme="minorHAnsi"/>
          <w:b/>
          <w:sz w:val="22"/>
          <w:szCs w:val="22"/>
          <w:lang w:val="en-US"/>
        </w:rPr>
      </w:pPr>
      <w:hyperlink r:id="rId12" w:history="1">
        <w:r w:rsidR="001D04B0" w:rsidRPr="00754396">
          <w:rPr>
            <w:rStyle w:val="Hipercze"/>
            <w:rFonts w:asciiTheme="minorHAnsi" w:hAnsiTheme="minorHAnsi" w:cstheme="minorHAnsi"/>
            <w:b w:val="0"/>
            <w:caps w:val="0"/>
            <w:color w:val="auto"/>
            <w:spacing w:val="0"/>
          </w:rPr>
          <w:t>HTTP://WWW.NETAPHOR.COM/PRODUCTS/PRESS/NETAPHORSITEAUDIT50BLIPICKAWARDW2012.PDF</w:t>
        </w:r>
      </w:hyperlink>
    </w:p>
    <w:p w:rsidR="001D04B0" w:rsidRPr="00754396" w:rsidRDefault="000F4E28" w:rsidP="00A66695">
      <w:pPr>
        <w:spacing w:line="360" w:lineRule="auto"/>
        <w:rPr>
          <w:rFonts w:asciiTheme="minorHAnsi" w:hAnsiTheme="minorHAnsi" w:cstheme="minorHAnsi"/>
          <w:sz w:val="22"/>
          <w:szCs w:val="22"/>
          <w:lang w:val="en-US"/>
        </w:rPr>
      </w:pPr>
      <w:hyperlink r:id="rId13" w:history="1">
        <w:r w:rsidR="001D04B0" w:rsidRPr="00754396">
          <w:rPr>
            <w:rStyle w:val="Hipercze"/>
            <w:rFonts w:asciiTheme="minorHAnsi" w:hAnsiTheme="minorHAnsi" w:cstheme="minorHAnsi"/>
            <w:color w:val="auto"/>
            <w:spacing w:val="0"/>
          </w:rPr>
          <w:t>HTTP://WWW.BUYERSLAB.COM/SOLUTIONS/NEWS/JANUARY-2012/BUYERS-LAB-HONORS-NETAPHOR-SITEAUDIT-WITH-WINTER-2</w:t>
        </w:r>
      </w:hyperlink>
    </w:p>
    <w:p w:rsidR="00E3234B" w:rsidRPr="00754396" w:rsidRDefault="000F4E28" w:rsidP="00A66695">
      <w:pPr>
        <w:spacing w:line="360" w:lineRule="auto"/>
        <w:rPr>
          <w:rFonts w:asciiTheme="minorHAnsi" w:hAnsiTheme="minorHAnsi" w:cstheme="minorHAnsi"/>
          <w:sz w:val="22"/>
          <w:szCs w:val="22"/>
          <w:lang w:val="en-US"/>
        </w:rPr>
      </w:pPr>
      <w:hyperlink r:id="rId14" w:history="1">
        <w:r w:rsidR="00E3234B" w:rsidRPr="00754396">
          <w:rPr>
            <w:rStyle w:val="Hipercze"/>
            <w:rFonts w:asciiTheme="minorHAnsi" w:hAnsiTheme="minorHAnsi" w:cstheme="minorHAnsi"/>
            <w:color w:val="auto"/>
            <w:spacing w:val="0"/>
          </w:rPr>
          <w:t>http://www.netaphor.com/products/Press/NetaphorSiteAudit50BLISolutionsReport.pdf</w:t>
        </w:r>
      </w:hyperlink>
    </w:p>
    <w:p w:rsidR="00D27C4C" w:rsidRPr="00925824" w:rsidRDefault="007F3294" w:rsidP="007518CA">
      <w:pPr>
        <w:spacing w:line="360" w:lineRule="auto"/>
        <w:jc w:val="center"/>
        <w:rPr>
          <w:rFonts w:asciiTheme="minorHAnsi" w:hAnsiTheme="minorHAnsi" w:cstheme="minorHAnsi"/>
          <w:b/>
          <w:sz w:val="24"/>
          <w:szCs w:val="24"/>
        </w:rPr>
      </w:pPr>
      <w:r>
        <w:rPr>
          <w:noProof/>
          <w:lang w:eastAsia="pl-PL" w:bidi="ar-SA"/>
        </w:rPr>
        <w:drawing>
          <wp:inline distT="0" distB="0" distL="0" distR="0" wp14:anchorId="27F7FCA2" wp14:editId="6FA3A2DF">
            <wp:extent cx="790191" cy="704850"/>
            <wp:effectExtent l="0" t="0" r="0" b="0"/>
            <wp:docPr id="3" name="Obraz 3" descr="http://www.mjflood.ie/images/news/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jflood.ie/images/news/39_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191" cy="704850"/>
                    </a:xfrm>
                    <a:prstGeom prst="rect">
                      <a:avLst/>
                    </a:prstGeom>
                    <a:noFill/>
                    <a:ln>
                      <a:noFill/>
                    </a:ln>
                  </pic:spPr>
                </pic:pic>
              </a:graphicData>
            </a:graphic>
          </wp:inline>
        </w:drawing>
      </w:r>
      <w:r w:rsidR="00B74C75" w:rsidRPr="00B74C75">
        <w:rPr>
          <w:rFonts w:asciiTheme="minorHAnsi" w:hAnsiTheme="minorHAnsi" w:cstheme="minorHAnsi"/>
          <w:noProof/>
          <w:sz w:val="22"/>
          <w:szCs w:val="22"/>
          <w:lang w:eastAsia="pl-PL" w:bidi="ar-SA"/>
        </w:rPr>
        <w:drawing>
          <wp:inline distT="0" distB="0" distL="0" distR="0" wp14:anchorId="3D45E35D" wp14:editId="3D304A11">
            <wp:extent cx="709200" cy="684000"/>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9200" cy="684000"/>
                    </a:xfrm>
                    <a:prstGeom prst="rect">
                      <a:avLst/>
                    </a:prstGeom>
                  </pic:spPr>
                </pic:pic>
              </a:graphicData>
            </a:graphic>
          </wp:inline>
        </w:drawing>
      </w:r>
      <w:bookmarkStart w:id="1" w:name="_GoBack"/>
      <w:bookmarkEnd w:id="1"/>
    </w:p>
    <w:p w:rsidR="00754396" w:rsidRPr="00FD2A21" w:rsidRDefault="00754396" w:rsidP="00A66695">
      <w:pPr>
        <w:spacing w:line="360" w:lineRule="auto"/>
        <w:rPr>
          <w:rFonts w:asciiTheme="minorHAnsi" w:hAnsiTheme="minorHAnsi" w:cstheme="minorHAnsi"/>
          <w:sz w:val="22"/>
          <w:szCs w:val="22"/>
        </w:rPr>
      </w:pPr>
    </w:p>
    <w:sectPr w:rsidR="00754396" w:rsidRPr="00FD2A21" w:rsidSect="00817230">
      <w:headerReference w:type="default" r:id="rId17"/>
      <w:footerReference w:type="even" r:id="rId18"/>
      <w:footerReference w:type="default" r:id="rId19"/>
      <w:pgSz w:w="11906" w:h="16838" w:code="9"/>
      <w:pgMar w:top="3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E28" w:rsidRDefault="000F4E28">
      <w:pPr>
        <w:spacing w:after="0" w:line="240" w:lineRule="auto"/>
      </w:pPr>
      <w:r>
        <w:separator/>
      </w:r>
    </w:p>
  </w:endnote>
  <w:endnote w:type="continuationSeparator" w:id="0">
    <w:p w:rsidR="000F4E28" w:rsidRDefault="000F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font>
  <w:font w:name="Calibri">
    <w:panose1 w:val="020F0502020204030204"/>
    <w:charset w:val="EE"/>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7DF" w:rsidRDefault="002837D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837DF" w:rsidRDefault="002837DF">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7DF" w:rsidRDefault="002837D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518CA">
      <w:rPr>
        <w:rStyle w:val="Numerstrony"/>
        <w:noProof/>
      </w:rPr>
      <w:t>1</w:t>
    </w:r>
    <w:r>
      <w:rPr>
        <w:rStyle w:val="Numerstrony"/>
      </w:rPr>
      <w:fldChar w:fldCharType="end"/>
    </w:r>
  </w:p>
  <w:p w:rsidR="002837DF" w:rsidRDefault="002837DF">
    <w:pPr>
      <w:pStyle w:val="FooterStyle"/>
      <w:tabs>
        <w:tab w:val="right" w:pos="9072"/>
      </w:tabs>
      <w:ind w:right="360" w:firstLine="360"/>
    </w:pPr>
    <w:r w:rsidRPr="00754396">
      <w:rPr>
        <w:sz w:val="16"/>
        <w:szCs w:val="16"/>
        <w:lang w:val="en-US"/>
      </w:rPr>
      <w:t xml:space="preserve">KONICA MINOLTA BUSINESS SOLUTIONS POLSKA sP. </w:t>
    </w:r>
    <w:r>
      <w:rPr>
        <w:sz w:val="16"/>
        <w:szCs w:val="16"/>
      </w:rPr>
      <w:t xml:space="preserve">Z O.O. </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E28" w:rsidRDefault="000F4E28">
      <w:pPr>
        <w:spacing w:after="0" w:line="240" w:lineRule="auto"/>
      </w:pPr>
      <w:r>
        <w:separator/>
      </w:r>
    </w:p>
  </w:footnote>
  <w:footnote w:type="continuationSeparator" w:id="0">
    <w:p w:rsidR="000F4E28" w:rsidRDefault="000F4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A0" w:firstRow="1" w:lastRow="0" w:firstColumn="1" w:lastColumn="0" w:noHBand="0" w:noVBand="0"/>
    </w:tblPr>
    <w:tblGrid>
      <w:gridCol w:w="2508"/>
      <w:gridCol w:w="4365"/>
      <w:gridCol w:w="2339"/>
    </w:tblGrid>
    <w:tr w:rsidR="002837DF">
      <w:tc>
        <w:tcPr>
          <w:tcW w:w="2508" w:type="dxa"/>
        </w:tcPr>
        <w:p w:rsidR="002837DF" w:rsidRDefault="002837DF">
          <w:pPr>
            <w:pStyle w:val="Nagwek"/>
            <w:tabs>
              <w:tab w:val="clear" w:pos="4536"/>
              <w:tab w:val="clear" w:pos="9072"/>
            </w:tabs>
            <w:jc w:val="center"/>
            <w:rPr>
              <w:rFonts w:ascii="Cambria" w:hAnsi="Cambria" w:cs="Cambria"/>
              <w:b/>
              <w:noProof/>
              <w:sz w:val="24"/>
              <w:szCs w:val="24"/>
              <w:lang w:val="cs-CZ" w:eastAsia="cs-CZ"/>
            </w:rPr>
          </w:pPr>
          <w:r>
            <w:rPr>
              <w:rFonts w:ascii="Cambria" w:hAnsi="Cambria" w:cs="Cambria"/>
              <w:b/>
              <w:noProof/>
              <w:sz w:val="24"/>
              <w:szCs w:val="24"/>
              <w:lang w:eastAsia="pl-PL" w:bidi="ar-SA"/>
            </w:rPr>
            <w:drawing>
              <wp:inline distT="0" distB="0" distL="0" distR="0" wp14:anchorId="19EB977A" wp14:editId="7E1EE122">
                <wp:extent cx="180975" cy="152400"/>
                <wp:effectExtent l="19050" t="0" r="9525" b="0"/>
                <wp:docPr id="1" name="Obraz 1" descr="KM-logo_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logo_small2"/>
                        <pic:cNvPicPr>
                          <a:picLocks noChangeAspect="1" noChangeArrowheads="1"/>
                        </pic:cNvPicPr>
                      </pic:nvPicPr>
                      <pic:blipFill>
                        <a:blip r:embed="rId1"/>
                        <a:srcRect/>
                        <a:stretch>
                          <a:fillRect/>
                        </a:stretch>
                      </pic:blipFill>
                      <pic:spPr bwMode="auto">
                        <a:xfrm>
                          <a:off x="0" y="0"/>
                          <a:ext cx="180975" cy="152400"/>
                        </a:xfrm>
                        <a:prstGeom prst="rect">
                          <a:avLst/>
                        </a:prstGeom>
                        <a:noFill/>
                        <a:ln w="9525">
                          <a:noFill/>
                          <a:miter lim="800000"/>
                          <a:headEnd/>
                          <a:tailEnd/>
                        </a:ln>
                      </pic:spPr>
                    </pic:pic>
                  </a:graphicData>
                </a:graphic>
              </wp:inline>
            </w:drawing>
          </w:r>
          <w:r>
            <w:rPr>
              <w:rFonts w:ascii="Cambria" w:hAnsi="Cambria" w:cs="Cambria"/>
              <w:b/>
              <w:noProof/>
              <w:sz w:val="24"/>
              <w:szCs w:val="24"/>
              <w:lang w:val="cs-CZ" w:eastAsia="cs-CZ"/>
            </w:rPr>
            <w:t xml:space="preserve"> </w:t>
          </w:r>
          <w:r>
            <w:rPr>
              <w:rFonts w:cs="Courier New"/>
              <w:b/>
              <w:noProof/>
              <w:lang w:val="cs-CZ" w:eastAsia="cs-CZ"/>
            </w:rPr>
            <w:t>KONICA MINOLTA</w:t>
          </w:r>
        </w:p>
      </w:tc>
      <w:tc>
        <w:tcPr>
          <w:tcW w:w="4365" w:type="dxa"/>
          <w:vAlign w:val="bottom"/>
        </w:tcPr>
        <w:p w:rsidR="002837DF" w:rsidRDefault="002837DF">
          <w:pPr>
            <w:pStyle w:val="Nagwek"/>
            <w:tabs>
              <w:tab w:val="clear" w:pos="4536"/>
              <w:tab w:val="clear" w:pos="9072"/>
            </w:tabs>
            <w:jc w:val="center"/>
            <w:rPr>
              <w:b/>
              <w:bCs/>
              <w:sz w:val="16"/>
              <w:szCs w:val="16"/>
            </w:rPr>
          </w:pPr>
        </w:p>
      </w:tc>
      <w:tc>
        <w:tcPr>
          <w:tcW w:w="2339" w:type="dxa"/>
          <w:vAlign w:val="bottom"/>
        </w:tcPr>
        <w:p w:rsidR="002837DF" w:rsidRPr="008A4F75" w:rsidRDefault="004957D9" w:rsidP="007B00F0">
          <w:pPr>
            <w:pStyle w:val="Nagwek"/>
            <w:tabs>
              <w:tab w:val="clear" w:pos="4536"/>
              <w:tab w:val="clear" w:pos="9072"/>
            </w:tabs>
            <w:jc w:val="right"/>
            <w:rPr>
              <w:rFonts w:asciiTheme="minorHAnsi" w:hAnsiTheme="minorHAnsi" w:cstheme="minorHAnsi"/>
              <w:b/>
              <w:bCs/>
              <w:color w:val="000000"/>
              <w:sz w:val="22"/>
              <w:szCs w:val="22"/>
              <w:lang w:val="cs-CZ"/>
            </w:rPr>
          </w:pPr>
          <w:r w:rsidRPr="008A4F75">
            <w:rPr>
              <w:rFonts w:asciiTheme="minorHAnsi" w:hAnsiTheme="minorHAnsi" w:cstheme="minorHAnsi"/>
              <w:b/>
              <w:bCs/>
              <w:color w:val="000000"/>
              <w:sz w:val="22"/>
              <w:szCs w:val="22"/>
              <w:lang w:val="cs-CZ"/>
            </w:rPr>
            <w:t>23</w:t>
          </w:r>
          <w:r w:rsidR="002837DF" w:rsidRPr="008A4F75">
            <w:rPr>
              <w:rFonts w:asciiTheme="minorHAnsi" w:hAnsiTheme="minorHAnsi" w:cstheme="minorHAnsi"/>
              <w:b/>
              <w:bCs/>
              <w:color w:val="000000"/>
              <w:sz w:val="22"/>
              <w:szCs w:val="22"/>
              <w:lang w:val="cs-CZ"/>
            </w:rPr>
            <w:t>.07.2013</w:t>
          </w:r>
        </w:p>
      </w:tc>
    </w:tr>
  </w:tbl>
  <w:p w:rsidR="002837DF" w:rsidRDefault="002837DF">
    <w:pPr>
      <w:pStyle w:val="Nagwek"/>
    </w:pPr>
    <w:r>
      <w:rPr>
        <w:noProof/>
        <w:lang w:eastAsia="pl-PL" w:bidi="ar-SA"/>
      </w:rPr>
      <mc:AlternateContent>
        <mc:Choice Requires="wps">
          <w:drawing>
            <wp:anchor distT="0" distB="0" distL="114300" distR="114300" simplePos="0" relativeHeight="251657728" behindDoc="0" locked="0" layoutInCell="1" allowOverlap="1" wp14:anchorId="45DE0992" wp14:editId="7221EF2B">
              <wp:simplePos x="0" y="0"/>
              <wp:positionH relativeFrom="column">
                <wp:posOffset>-14605</wp:posOffset>
              </wp:positionH>
              <wp:positionV relativeFrom="paragraph">
                <wp:posOffset>57785</wp:posOffset>
              </wp:positionV>
              <wp:extent cx="5772150" cy="0"/>
              <wp:effectExtent l="13970" t="10160" r="5080" b="889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5pt;margin-top:4.55pt;width:4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kX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LLQnsG4AqwqtbWhQHpUr+ZZ068OKV11RLU8Gr+dDPhGj+TOJVycgSC74ZNmYEMAP/bq&#10;2Ng+QEIX0DFScrpRwo8eUXicPjxMsikwR6+6hBRXR2Od/8h1j4JQYuctEW3nK60UEK9tFsOQw7Pz&#10;UAg4Xh1CVKU3QsrIv1RoKPFiOplGB6elYEEZzJxtd5W06EDCBMUvdAXA7sys3isWwTpO2PoieyLk&#10;WQZ7qQIeFAbpXKTziHxbpIv1fD3PR/lkth7laV2PnjZVPpptsodp/aGuqjr7HlLL8qITjHEVsruO&#10;a5b/3ThcFuc8aLeBvbUhuUePJUKy139MOjIbyDyPxU6z09aGbgSSYUKj8WWbwgr8eo9WP3d+9QMA&#10;AP//AwBQSwMEFAAGAAgAAAAhAIXns6nbAAAABgEAAA8AAABkcnMvZG93bnJldi54bWxMjsFOwzAQ&#10;RO9I/IO1SFxQayeI0oRsqgqJA0faSlzdeJsE4nUUO03o12O4wHE0ozev2My2E2cafOsYIVkqEMSV&#10;My3XCIf9y2INwgfNRneOCeGLPGzK66tC58ZN/EbnXahFhLDPNUITQp9L6auGrPZL1xPH7uQGq0OM&#10;Qy3NoKcIt51MlVpJq1uOD43u6bmh6nM3WgTy40OitpmtD6+X6e49vXxM/R7x9mbePoEINIe/Mfzo&#10;R3Uoo9PRjWy86BAW6X1cImQJiFhnavUI4vibZVnI//rlNwAAAP//AwBQSwECLQAUAAYACAAAACEA&#10;toM4kv4AAADhAQAAEwAAAAAAAAAAAAAAAAAAAAAAW0NvbnRlbnRfVHlwZXNdLnhtbFBLAQItABQA&#10;BgAIAAAAIQA4/SH/1gAAAJQBAAALAAAAAAAAAAAAAAAAAC8BAABfcmVscy8ucmVsc1BLAQItABQA&#10;BgAIAAAAIQDnmRkXHwIAADsEAAAOAAAAAAAAAAAAAAAAAC4CAABkcnMvZTJvRG9jLnhtbFBLAQIt&#10;ABQABgAIAAAAIQCF57Op2wAAAAYBAAAPAAAAAAAAAAAAAAAAAHk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FD212FE"/>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nsid w:val="00000003"/>
    <w:multiLevelType w:val="multilevel"/>
    <w:tmpl w:val="00000003"/>
    <w:name w:val="RTF_Num 3"/>
    <w:lvl w:ilvl="0">
      <w:start w:val="1"/>
      <w:numFmt w:val="bullet"/>
      <w:lvlText w:val="●"/>
      <w:lvlJc w:val="left"/>
      <w:pPr>
        <w:ind w:left="720" w:hanging="360"/>
      </w:pPr>
      <w:rPr>
        <w:rFonts w:ascii="StarSymbol" w:eastAsia="StarSymbol"/>
        <w:sz w:val="18"/>
        <w:szCs w:val="18"/>
      </w:rPr>
    </w:lvl>
    <w:lvl w:ilvl="1">
      <w:start w:val="1"/>
      <w:numFmt w:val="bullet"/>
      <w:lvlText w:val="○"/>
      <w:lvlJc w:val="left"/>
      <w:pPr>
        <w:ind w:left="1080" w:hanging="360"/>
      </w:pPr>
      <w:rPr>
        <w:rFonts w:ascii="StarSymbol" w:eastAsia="StarSymbol"/>
        <w:sz w:val="18"/>
        <w:szCs w:val="18"/>
      </w:rPr>
    </w:lvl>
    <w:lvl w:ilvl="2">
      <w:start w:val="1"/>
      <w:numFmt w:val="bullet"/>
      <w:lvlText w:val="■"/>
      <w:lvlJc w:val="left"/>
      <w:pPr>
        <w:ind w:left="1440" w:hanging="360"/>
      </w:pPr>
      <w:rPr>
        <w:rFonts w:ascii="StarSymbol" w:eastAsia="StarSymbol"/>
        <w:sz w:val="18"/>
        <w:szCs w:val="18"/>
      </w:rPr>
    </w:lvl>
    <w:lvl w:ilvl="3">
      <w:start w:val="1"/>
      <w:numFmt w:val="bullet"/>
      <w:lvlText w:val="●"/>
      <w:lvlJc w:val="left"/>
      <w:pPr>
        <w:ind w:left="1800" w:hanging="360"/>
      </w:pPr>
      <w:rPr>
        <w:rFonts w:ascii="StarSymbol" w:eastAsia="StarSymbol"/>
        <w:sz w:val="18"/>
        <w:szCs w:val="18"/>
      </w:rPr>
    </w:lvl>
    <w:lvl w:ilvl="4">
      <w:start w:val="1"/>
      <w:numFmt w:val="bullet"/>
      <w:lvlText w:val="○"/>
      <w:lvlJc w:val="left"/>
      <w:pPr>
        <w:ind w:left="2160" w:hanging="360"/>
      </w:pPr>
      <w:rPr>
        <w:rFonts w:ascii="StarSymbol" w:eastAsia="StarSymbol"/>
        <w:sz w:val="18"/>
        <w:szCs w:val="18"/>
      </w:rPr>
    </w:lvl>
    <w:lvl w:ilvl="5">
      <w:start w:val="1"/>
      <w:numFmt w:val="bullet"/>
      <w:lvlText w:val="■"/>
      <w:lvlJc w:val="left"/>
      <w:pPr>
        <w:ind w:left="2520" w:hanging="360"/>
      </w:pPr>
      <w:rPr>
        <w:rFonts w:ascii="StarSymbol" w:eastAsia="StarSymbol"/>
        <w:sz w:val="18"/>
        <w:szCs w:val="18"/>
      </w:rPr>
    </w:lvl>
    <w:lvl w:ilvl="6">
      <w:start w:val="1"/>
      <w:numFmt w:val="bullet"/>
      <w:lvlText w:val="●"/>
      <w:lvlJc w:val="left"/>
      <w:pPr>
        <w:ind w:left="2880" w:hanging="360"/>
      </w:pPr>
      <w:rPr>
        <w:rFonts w:ascii="StarSymbol" w:eastAsia="StarSymbol"/>
        <w:sz w:val="18"/>
        <w:szCs w:val="18"/>
      </w:rPr>
    </w:lvl>
    <w:lvl w:ilvl="7">
      <w:start w:val="1"/>
      <w:numFmt w:val="bullet"/>
      <w:lvlText w:val="○"/>
      <w:lvlJc w:val="left"/>
      <w:pPr>
        <w:ind w:left="3240" w:hanging="360"/>
      </w:pPr>
      <w:rPr>
        <w:rFonts w:ascii="StarSymbol" w:eastAsia="StarSymbol"/>
        <w:sz w:val="18"/>
        <w:szCs w:val="18"/>
      </w:rPr>
    </w:lvl>
    <w:lvl w:ilvl="8">
      <w:start w:val="1"/>
      <w:numFmt w:val="bullet"/>
      <w:lvlText w:val="■"/>
      <w:lvlJc w:val="left"/>
      <w:pPr>
        <w:ind w:left="3600" w:hanging="360"/>
      </w:pPr>
      <w:rPr>
        <w:rFonts w:ascii="StarSymbol" w:eastAsia="StarSymbol"/>
        <w:sz w:val="18"/>
        <w:szCs w:val="18"/>
      </w:rPr>
    </w:lvl>
  </w:abstractNum>
  <w:abstractNum w:abstractNumId="2">
    <w:nsid w:val="00000004"/>
    <w:multiLevelType w:val="multilevel"/>
    <w:tmpl w:val="00000004"/>
    <w:name w:val="RTF_Num 4"/>
    <w:lvl w:ilvl="0">
      <w:start w:val="1"/>
      <w:numFmt w:val="bullet"/>
      <w:lvlText w:val="●"/>
      <w:lvlJc w:val="left"/>
      <w:pPr>
        <w:ind w:left="720" w:hanging="360"/>
      </w:pPr>
      <w:rPr>
        <w:rFonts w:ascii="StarSymbol" w:eastAsia="StarSymbol"/>
      </w:rPr>
    </w:lvl>
    <w:lvl w:ilvl="1">
      <w:start w:val="1"/>
      <w:numFmt w:val="bullet"/>
      <w:lvlText w:val="○"/>
      <w:lvlJc w:val="left"/>
      <w:pPr>
        <w:ind w:left="1080" w:hanging="360"/>
      </w:pPr>
      <w:rPr>
        <w:rFonts w:ascii="StarSymbol" w:eastAsia="StarSymbol"/>
      </w:rPr>
    </w:lvl>
    <w:lvl w:ilvl="2">
      <w:start w:val="1"/>
      <w:numFmt w:val="bullet"/>
      <w:lvlText w:val="■"/>
      <w:lvlJc w:val="left"/>
      <w:pPr>
        <w:ind w:left="1440" w:hanging="360"/>
      </w:pPr>
      <w:rPr>
        <w:rFonts w:ascii="StarSymbol" w:eastAsia="StarSymbol"/>
      </w:rPr>
    </w:lvl>
    <w:lvl w:ilvl="3">
      <w:start w:val="1"/>
      <w:numFmt w:val="bullet"/>
      <w:lvlText w:val="●"/>
      <w:lvlJc w:val="left"/>
      <w:pPr>
        <w:ind w:left="1800" w:hanging="360"/>
      </w:pPr>
      <w:rPr>
        <w:rFonts w:ascii="StarSymbol" w:eastAsia="StarSymbol"/>
      </w:rPr>
    </w:lvl>
    <w:lvl w:ilvl="4">
      <w:start w:val="1"/>
      <w:numFmt w:val="bullet"/>
      <w:lvlText w:val="○"/>
      <w:lvlJc w:val="left"/>
      <w:pPr>
        <w:ind w:left="2160" w:hanging="360"/>
      </w:pPr>
      <w:rPr>
        <w:rFonts w:ascii="StarSymbol" w:eastAsia="StarSymbol"/>
      </w:rPr>
    </w:lvl>
    <w:lvl w:ilvl="5">
      <w:start w:val="1"/>
      <w:numFmt w:val="bullet"/>
      <w:lvlText w:val="■"/>
      <w:lvlJc w:val="left"/>
      <w:pPr>
        <w:ind w:left="2520" w:hanging="360"/>
      </w:pPr>
      <w:rPr>
        <w:rFonts w:ascii="StarSymbol" w:eastAsia="StarSymbol"/>
      </w:rPr>
    </w:lvl>
    <w:lvl w:ilvl="6">
      <w:start w:val="1"/>
      <w:numFmt w:val="bullet"/>
      <w:lvlText w:val="●"/>
      <w:lvlJc w:val="left"/>
      <w:pPr>
        <w:ind w:left="2880" w:hanging="360"/>
      </w:pPr>
      <w:rPr>
        <w:rFonts w:ascii="StarSymbol" w:eastAsia="StarSymbol"/>
      </w:rPr>
    </w:lvl>
    <w:lvl w:ilvl="7">
      <w:start w:val="1"/>
      <w:numFmt w:val="bullet"/>
      <w:lvlText w:val="○"/>
      <w:lvlJc w:val="left"/>
      <w:pPr>
        <w:ind w:left="3240" w:hanging="360"/>
      </w:pPr>
      <w:rPr>
        <w:rFonts w:ascii="StarSymbol" w:eastAsia="StarSymbol"/>
      </w:rPr>
    </w:lvl>
    <w:lvl w:ilvl="8">
      <w:start w:val="1"/>
      <w:numFmt w:val="bullet"/>
      <w:lvlText w:val="■"/>
      <w:lvlJc w:val="left"/>
      <w:pPr>
        <w:ind w:left="3600" w:hanging="360"/>
      </w:pPr>
      <w:rPr>
        <w:rFonts w:ascii="StarSymbol" w:eastAsia="StarSymbol"/>
      </w:rPr>
    </w:lvl>
  </w:abstractNum>
  <w:abstractNum w:abstractNumId="3">
    <w:nsid w:val="00000005"/>
    <w:multiLevelType w:val="multilevel"/>
    <w:tmpl w:val="00000005"/>
    <w:name w:val="RTF_Num 5"/>
    <w:lvl w:ilvl="0">
      <w:start w:val="1"/>
      <w:numFmt w:val="bullet"/>
      <w:lvlText w:val="●"/>
      <w:lvlJc w:val="left"/>
      <w:pPr>
        <w:ind w:left="720" w:hanging="360"/>
      </w:pPr>
      <w:rPr>
        <w:rFonts w:ascii="StarSymbol" w:eastAsia="StarSymbol"/>
        <w:sz w:val="18"/>
        <w:szCs w:val="18"/>
      </w:rPr>
    </w:lvl>
    <w:lvl w:ilvl="1">
      <w:start w:val="1"/>
      <w:numFmt w:val="bullet"/>
      <w:lvlText w:val="○"/>
      <w:lvlJc w:val="left"/>
      <w:pPr>
        <w:ind w:left="1080" w:hanging="360"/>
      </w:pPr>
      <w:rPr>
        <w:rFonts w:ascii="StarSymbol" w:eastAsia="StarSymbol"/>
        <w:sz w:val="18"/>
        <w:szCs w:val="18"/>
      </w:rPr>
    </w:lvl>
    <w:lvl w:ilvl="2">
      <w:start w:val="1"/>
      <w:numFmt w:val="bullet"/>
      <w:lvlText w:val="■"/>
      <w:lvlJc w:val="left"/>
      <w:pPr>
        <w:ind w:left="1440" w:hanging="360"/>
      </w:pPr>
      <w:rPr>
        <w:rFonts w:ascii="StarSymbol" w:eastAsia="StarSymbol"/>
        <w:sz w:val="18"/>
        <w:szCs w:val="18"/>
      </w:rPr>
    </w:lvl>
    <w:lvl w:ilvl="3">
      <w:start w:val="1"/>
      <w:numFmt w:val="bullet"/>
      <w:lvlText w:val="●"/>
      <w:lvlJc w:val="left"/>
      <w:pPr>
        <w:ind w:left="1800" w:hanging="360"/>
      </w:pPr>
      <w:rPr>
        <w:rFonts w:ascii="StarSymbol" w:eastAsia="StarSymbol"/>
        <w:sz w:val="18"/>
        <w:szCs w:val="18"/>
      </w:rPr>
    </w:lvl>
    <w:lvl w:ilvl="4">
      <w:start w:val="1"/>
      <w:numFmt w:val="bullet"/>
      <w:lvlText w:val="○"/>
      <w:lvlJc w:val="left"/>
      <w:pPr>
        <w:ind w:left="2160" w:hanging="360"/>
      </w:pPr>
      <w:rPr>
        <w:rFonts w:ascii="StarSymbol" w:eastAsia="StarSymbol"/>
        <w:sz w:val="18"/>
        <w:szCs w:val="18"/>
      </w:rPr>
    </w:lvl>
    <w:lvl w:ilvl="5">
      <w:start w:val="1"/>
      <w:numFmt w:val="bullet"/>
      <w:lvlText w:val="■"/>
      <w:lvlJc w:val="left"/>
      <w:pPr>
        <w:ind w:left="2520" w:hanging="360"/>
      </w:pPr>
      <w:rPr>
        <w:rFonts w:ascii="StarSymbol" w:eastAsia="StarSymbol"/>
        <w:sz w:val="18"/>
        <w:szCs w:val="18"/>
      </w:rPr>
    </w:lvl>
    <w:lvl w:ilvl="6">
      <w:start w:val="1"/>
      <w:numFmt w:val="bullet"/>
      <w:lvlText w:val="●"/>
      <w:lvlJc w:val="left"/>
      <w:pPr>
        <w:ind w:left="2880" w:hanging="360"/>
      </w:pPr>
      <w:rPr>
        <w:rFonts w:ascii="StarSymbol" w:eastAsia="StarSymbol"/>
        <w:sz w:val="18"/>
        <w:szCs w:val="18"/>
      </w:rPr>
    </w:lvl>
    <w:lvl w:ilvl="7">
      <w:start w:val="1"/>
      <w:numFmt w:val="bullet"/>
      <w:lvlText w:val="○"/>
      <w:lvlJc w:val="left"/>
      <w:pPr>
        <w:ind w:left="3240" w:hanging="360"/>
      </w:pPr>
      <w:rPr>
        <w:rFonts w:ascii="StarSymbol" w:eastAsia="StarSymbol"/>
        <w:sz w:val="18"/>
        <w:szCs w:val="18"/>
      </w:rPr>
    </w:lvl>
    <w:lvl w:ilvl="8">
      <w:start w:val="1"/>
      <w:numFmt w:val="bullet"/>
      <w:lvlText w:val="■"/>
      <w:lvlJc w:val="left"/>
      <w:pPr>
        <w:ind w:left="3600" w:hanging="360"/>
      </w:pPr>
      <w:rPr>
        <w:rFonts w:ascii="StarSymbol" w:eastAsia="StarSymbol"/>
        <w:sz w:val="18"/>
        <w:szCs w:val="18"/>
      </w:rPr>
    </w:lvl>
  </w:abstractNum>
  <w:abstractNum w:abstractNumId="4">
    <w:nsid w:val="004B63AA"/>
    <w:multiLevelType w:val="hybridMultilevel"/>
    <w:tmpl w:val="40B6D260"/>
    <w:lvl w:ilvl="0" w:tplc="FFFFFFFF">
      <w:start w:val="1"/>
      <w:numFmt w:val="lowerLetter"/>
      <w:lvlText w:val="%1)"/>
      <w:lvlJc w:val="left"/>
      <w:pPr>
        <w:tabs>
          <w:tab w:val="num" w:pos="360"/>
        </w:tabs>
        <w:ind w:left="360" w:hanging="360"/>
      </w:pPr>
    </w:lvl>
    <w:lvl w:ilvl="1" w:tplc="FFFFFFFF">
      <w:start w:val="1"/>
      <w:numFmt w:val="bullet"/>
      <w:pStyle w:val="NormlnZarovnatdobloku"/>
      <w:lvlText w:val=""/>
      <w:lvlJc w:val="left"/>
      <w:pPr>
        <w:tabs>
          <w:tab w:val="num" w:pos="1080"/>
        </w:tabs>
        <w:ind w:left="1080" w:hanging="360"/>
      </w:pPr>
      <w:rPr>
        <w:rFonts w:ascii="Symbol" w:hAnsi="Symbol" w:cs="Symbol"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
    <w:nsid w:val="020A68B6"/>
    <w:multiLevelType w:val="hybridMultilevel"/>
    <w:tmpl w:val="9C469AB8"/>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5942BC4"/>
    <w:multiLevelType w:val="hybridMultilevel"/>
    <w:tmpl w:val="DDBAAB10"/>
    <w:lvl w:ilvl="0" w:tplc="DB363D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C216D3"/>
    <w:multiLevelType w:val="hybridMultilevel"/>
    <w:tmpl w:val="8DB4BE0E"/>
    <w:lvl w:ilvl="0" w:tplc="DB363D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7537E8"/>
    <w:multiLevelType w:val="hybridMultilevel"/>
    <w:tmpl w:val="E41485E2"/>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46685B"/>
    <w:multiLevelType w:val="hybridMultilevel"/>
    <w:tmpl w:val="5F88808E"/>
    <w:lvl w:ilvl="0" w:tplc="DB363D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6F3513"/>
    <w:multiLevelType w:val="hybridMultilevel"/>
    <w:tmpl w:val="B308CBE0"/>
    <w:lvl w:ilvl="0" w:tplc="04150003">
      <w:start w:val="1"/>
      <w:numFmt w:val="bullet"/>
      <w:lvlText w:val="o"/>
      <w:lvlJc w:val="left"/>
      <w:pPr>
        <w:ind w:left="1485" w:hanging="360"/>
      </w:pPr>
      <w:rPr>
        <w:rFonts w:ascii="Courier New" w:hAnsi="Courier New" w:cs="Courier New"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1">
    <w:nsid w:val="1C663BA3"/>
    <w:multiLevelType w:val="hybridMultilevel"/>
    <w:tmpl w:val="38CC72B4"/>
    <w:lvl w:ilvl="0" w:tplc="DB363D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8587381"/>
    <w:multiLevelType w:val="hybridMultilevel"/>
    <w:tmpl w:val="B4E67278"/>
    <w:lvl w:ilvl="0" w:tplc="DB363D0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EC45B55"/>
    <w:multiLevelType w:val="multilevel"/>
    <w:tmpl w:val="53FC3CC0"/>
    <w:lvl w:ilvl="0">
      <w:start w:val="1"/>
      <w:numFmt w:val="decimal"/>
      <w:lvlText w:val="Chapter %1"/>
      <w:lvlJc w:val="left"/>
      <w:pPr>
        <w:tabs>
          <w:tab w:val="num" w:pos="1417"/>
        </w:tabs>
        <w:ind w:left="1417" w:hanging="1417"/>
      </w:pPr>
      <w:rPr>
        <w:rFonts w:ascii="Helvetica" w:hAnsi="Helvetica" w:cs="Helvetica" w:hint="default"/>
        <w:b/>
        <w:bCs/>
        <w:i w:val="0"/>
        <w:iCs w:val="0"/>
        <w:sz w:val="20"/>
        <w:szCs w:val="20"/>
      </w:rPr>
    </w:lvl>
    <w:lvl w:ilvl="1">
      <w:start w:val="1"/>
      <w:numFmt w:val="decimal"/>
      <w:lvlText w:val="Attachment %2"/>
      <w:lvlJc w:val="left"/>
      <w:pPr>
        <w:tabs>
          <w:tab w:val="num" w:pos="1417"/>
        </w:tabs>
        <w:ind w:left="1417" w:hanging="1417"/>
      </w:pPr>
      <w:rPr>
        <w:rFonts w:ascii="Arial" w:hAnsi="Arial" w:cs="Arial" w:hint="default"/>
        <w:b/>
        <w:bCs/>
        <w:i w:val="0"/>
        <w:iCs w:val="0"/>
        <w:sz w:val="20"/>
        <w:szCs w:val="20"/>
      </w:rPr>
    </w:lvl>
    <w:lvl w:ilvl="2">
      <w:start w:val="1"/>
      <w:numFmt w:val="decimal"/>
      <w:pStyle w:val="ACNadpis3"/>
      <w:lvlText w:val="%1.%3."/>
      <w:lvlJc w:val="left"/>
      <w:pPr>
        <w:tabs>
          <w:tab w:val="num" w:pos="1417"/>
        </w:tabs>
        <w:ind w:left="1417" w:hanging="1417"/>
      </w:pPr>
      <w:rPr>
        <w:rFonts w:ascii="Helvetica" w:hAnsi="Helvetica" w:cs="Helvetica" w:hint="default"/>
        <w:b/>
        <w:bCs/>
        <w:i w:val="0"/>
        <w:iCs w:val="0"/>
        <w:sz w:val="18"/>
        <w:szCs w:val="18"/>
      </w:rPr>
    </w:lvl>
    <w:lvl w:ilvl="3">
      <w:start w:val="1"/>
      <w:numFmt w:val="none"/>
      <w:pStyle w:val="ACNadpis3"/>
      <w:lvlText w:val=""/>
      <w:lvlJc w:val="left"/>
      <w:pPr>
        <w:tabs>
          <w:tab w:val="num" w:pos="1417"/>
        </w:tabs>
        <w:ind w:left="1417" w:hanging="1417"/>
      </w:pPr>
      <w:rPr>
        <w:rFonts w:hint="default"/>
      </w:rPr>
    </w:lvl>
    <w:lvl w:ilvl="4">
      <w:start w:val="1"/>
      <w:numFmt w:val="none"/>
      <w:lvlText w:val=""/>
      <w:lvlJc w:val="left"/>
      <w:pPr>
        <w:tabs>
          <w:tab w:val="num" w:pos="0"/>
        </w:tabs>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1F41B17"/>
    <w:multiLevelType w:val="hybridMultilevel"/>
    <w:tmpl w:val="EF7E774C"/>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nsid w:val="372833C2"/>
    <w:multiLevelType w:val="multilevel"/>
    <w:tmpl w:val="9EC20E88"/>
    <w:lvl w:ilvl="0">
      <w:start w:val="1"/>
      <w:numFmt w:val="decimal"/>
      <w:pStyle w:val="Nagwek1"/>
      <w:lvlText w:val="%1"/>
      <w:lvlJc w:val="left"/>
      <w:pPr>
        <w:ind w:left="432" w:hanging="432"/>
      </w:pPr>
    </w:lvl>
    <w:lvl w:ilvl="1">
      <w:start w:val="1"/>
      <w:numFmt w:val="decimal"/>
      <w:pStyle w:val="Nagwek2"/>
      <w:lvlText w:val="%1.%2"/>
      <w:lvlJc w:val="left"/>
      <w:pPr>
        <w:ind w:left="1002"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
    <w:nsid w:val="39244DEB"/>
    <w:multiLevelType w:val="hybridMultilevel"/>
    <w:tmpl w:val="C9AC6F24"/>
    <w:lvl w:ilvl="0" w:tplc="3148F45A">
      <w:start w:val="1"/>
      <w:numFmt w:val="bullet"/>
      <w:lvlText w:val="-"/>
      <w:lvlJc w:val="left"/>
      <w:pPr>
        <w:ind w:left="1068" w:hanging="360"/>
      </w:pPr>
      <w:rPr>
        <w:rFonts w:ascii="Arial" w:hAnsi="Arial" w:hint="default"/>
        <w:sz w:val="22"/>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46DF2657"/>
    <w:multiLevelType w:val="hybridMultilevel"/>
    <w:tmpl w:val="FD36900C"/>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nsid w:val="4D6E2B29"/>
    <w:multiLevelType w:val="hybridMultilevel"/>
    <w:tmpl w:val="9A24C022"/>
    <w:lvl w:ilvl="0" w:tplc="04150005">
      <w:start w:val="11"/>
      <w:numFmt w:val="bullet"/>
      <w:pStyle w:val="ListParagraphNoSP"/>
      <w:lvlText w:val="-"/>
      <w:lvlJc w:val="left"/>
      <w:pPr>
        <w:ind w:left="360" w:hanging="360"/>
      </w:pPr>
      <w:rPr>
        <w:rFonts w:ascii="Calibri" w:eastAsia="Times New Roman" w:hAnsi="Calibri"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4FD56B55"/>
    <w:multiLevelType w:val="hybridMultilevel"/>
    <w:tmpl w:val="C988F6B8"/>
    <w:lvl w:ilvl="0" w:tplc="04150005">
      <w:start w:val="1"/>
      <w:numFmt w:val="bullet"/>
      <w:lvlText w:val=""/>
      <w:lvlJc w:val="left"/>
      <w:pPr>
        <w:ind w:left="1065" w:hanging="705"/>
      </w:pPr>
      <w:rPr>
        <w:rFonts w:ascii="Wingdings" w:hAnsi="Wingdings" w:hint="default"/>
      </w:rPr>
    </w:lvl>
    <w:lvl w:ilvl="1" w:tplc="A4EED172">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05213A1"/>
    <w:multiLevelType w:val="hybridMultilevel"/>
    <w:tmpl w:val="6870EEDA"/>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5570044E"/>
    <w:multiLevelType w:val="hybridMultilevel"/>
    <w:tmpl w:val="CA221D72"/>
    <w:lvl w:ilvl="0" w:tplc="DB363D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99F79DD"/>
    <w:multiLevelType w:val="hybridMultilevel"/>
    <w:tmpl w:val="D3F863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2291589"/>
    <w:multiLevelType w:val="hybridMultilevel"/>
    <w:tmpl w:val="B9E899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6DD0B97"/>
    <w:multiLevelType w:val="hybridMultilevel"/>
    <w:tmpl w:val="98FEB85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8125122"/>
    <w:multiLevelType w:val="hybridMultilevel"/>
    <w:tmpl w:val="994A3A4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68DA53BF"/>
    <w:multiLevelType w:val="hybridMultilevel"/>
    <w:tmpl w:val="267229C6"/>
    <w:lvl w:ilvl="0" w:tplc="04150001">
      <w:start w:val="1"/>
      <w:numFmt w:val="bullet"/>
      <w:pStyle w:val="Odstavecseseznamem"/>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6A877AF2"/>
    <w:multiLevelType w:val="hybridMultilevel"/>
    <w:tmpl w:val="46EAF6BC"/>
    <w:lvl w:ilvl="0" w:tplc="FFFFFFFF">
      <w:start w:val="1"/>
      <w:numFmt w:val="bullet"/>
      <w:pStyle w:val="PunktMALY"/>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8">
    <w:nsid w:val="6DC577A4"/>
    <w:multiLevelType w:val="hybridMultilevel"/>
    <w:tmpl w:val="2A206E54"/>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7442657E"/>
    <w:multiLevelType w:val="hybridMultilevel"/>
    <w:tmpl w:val="BDAE59B0"/>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46C2AB3"/>
    <w:multiLevelType w:val="hybridMultilevel"/>
    <w:tmpl w:val="C4407D76"/>
    <w:lvl w:ilvl="0" w:tplc="49AE16FC">
      <w:start w:val="1"/>
      <w:numFmt w:val="decimal"/>
      <w:lvlText w:val="%1."/>
      <w:lvlJc w:val="left"/>
      <w:pPr>
        <w:ind w:left="720" w:hanging="360"/>
      </w:pPr>
      <w:rPr>
        <w:rFonts w:ascii="Calibri" w:eastAsia="Calibri" w:hAnsi="Calibri" w:cs="Times New Roman"/>
      </w:rPr>
    </w:lvl>
    <w:lvl w:ilvl="1" w:tplc="DB363D0A">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67256E1"/>
    <w:multiLevelType w:val="hybridMultilevel"/>
    <w:tmpl w:val="618481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D4C178A"/>
    <w:multiLevelType w:val="hybridMultilevel"/>
    <w:tmpl w:val="68CAABC0"/>
    <w:lvl w:ilvl="0" w:tplc="49AE16FC">
      <w:start w:val="1"/>
      <w:numFmt w:val="decimal"/>
      <w:lvlText w:val="%1."/>
      <w:lvlJc w:val="left"/>
      <w:pPr>
        <w:ind w:left="720" w:hanging="360"/>
      </w:pPr>
      <w:rPr>
        <w:rFonts w:ascii="Calibri" w:eastAsia="Calibri" w:hAnsi="Calibri" w:cs="Times New Roman"/>
      </w:rPr>
    </w:lvl>
    <w:lvl w:ilvl="1" w:tplc="04150019">
      <w:start w:val="1"/>
      <w:numFmt w:val="lowerLetter"/>
      <w:lvlText w:val="%2."/>
      <w:lvlJc w:val="left"/>
      <w:pPr>
        <w:ind w:left="1440" w:hanging="360"/>
      </w:pPr>
    </w:lvl>
    <w:lvl w:ilvl="2" w:tplc="DB363D0A">
      <w:start w:val="1"/>
      <w:numFmt w:val="bullet"/>
      <w:lvlText w:val=""/>
      <w:lvlJc w:val="left"/>
      <w:pPr>
        <w:ind w:left="2160" w:hanging="180"/>
      </w:pPr>
      <w:rPr>
        <w:rFonts w:ascii="Wingdings" w:hAnsi="Wingding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7FD60627"/>
    <w:multiLevelType w:val="hybridMultilevel"/>
    <w:tmpl w:val="647C3D8E"/>
    <w:lvl w:ilvl="0" w:tplc="DB363D0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15"/>
  </w:num>
  <w:num w:numId="5">
    <w:abstractNumId w:val="26"/>
  </w:num>
  <w:num w:numId="6">
    <w:abstractNumId w:val="18"/>
  </w:num>
  <w:num w:numId="7">
    <w:abstractNumId w:val="27"/>
  </w:num>
  <w:num w:numId="8">
    <w:abstractNumId w:val="31"/>
  </w:num>
  <w:num w:numId="9">
    <w:abstractNumId w:val="25"/>
  </w:num>
  <w:num w:numId="10">
    <w:abstractNumId w:val="24"/>
  </w:num>
  <w:num w:numId="11">
    <w:abstractNumId w:val="17"/>
  </w:num>
  <w:num w:numId="12">
    <w:abstractNumId w:val="19"/>
  </w:num>
  <w:num w:numId="13">
    <w:abstractNumId w:val="22"/>
  </w:num>
  <w:num w:numId="14">
    <w:abstractNumId w:val="20"/>
  </w:num>
  <w:num w:numId="15">
    <w:abstractNumId w:val="8"/>
  </w:num>
  <w:num w:numId="16">
    <w:abstractNumId w:val="30"/>
  </w:num>
  <w:num w:numId="17">
    <w:abstractNumId w:val="5"/>
  </w:num>
  <w:num w:numId="18">
    <w:abstractNumId w:val="32"/>
  </w:num>
  <w:num w:numId="19">
    <w:abstractNumId w:val="28"/>
  </w:num>
  <w:num w:numId="20">
    <w:abstractNumId w:val="29"/>
  </w:num>
  <w:num w:numId="21">
    <w:abstractNumId w:val="10"/>
  </w:num>
  <w:num w:numId="22">
    <w:abstractNumId w:val="14"/>
  </w:num>
  <w:num w:numId="23">
    <w:abstractNumId w:val="23"/>
  </w:num>
  <w:num w:numId="24">
    <w:abstractNumId w:val="16"/>
  </w:num>
  <w:num w:numId="25">
    <w:abstractNumId w:val="6"/>
  </w:num>
  <w:num w:numId="26">
    <w:abstractNumId w:val="33"/>
  </w:num>
  <w:num w:numId="27">
    <w:abstractNumId w:val="9"/>
  </w:num>
  <w:num w:numId="28">
    <w:abstractNumId w:val="7"/>
  </w:num>
  <w:num w:numId="29">
    <w:abstractNumId w:val="11"/>
  </w:num>
  <w:num w:numId="30">
    <w:abstractNumId w:val="21"/>
  </w:num>
  <w:num w:numId="3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E2F"/>
    <w:rsid w:val="00000E87"/>
    <w:rsid w:val="00006972"/>
    <w:rsid w:val="00010E2F"/>
    <w:rsid w:val="00011015"/>
    <w:rsid w:val="00014329"/>
    <w:rsid w:val="0002307D"/>
    <w:rsid w:val="000567E0"/>
    <w:rsid w:val="00066908"/>
    <w:rsid w:val="00067EB3"/>
    <w:rsid w:val="00077899"/>
    <w:rsid w:val="000A34AA"/>
    <w:rsid w:val="000B74C9"/>
    <w:rsid w:val="000C1F0F"/>
    <w:rsid w:val="000C2A12"/>
    <w:rsid w:val="000D3D6F"/>
    <w:rsid w:val="000D6493"/>
    <w:rsid w:val="000E36DF"/>
    <w:rsid w:val="000E45D1"/>
    <w:rsid w:val="000E4C27"/>
    <w:rsid w:val="000F0B23"/>
    <w:rsid w:val="000F4E28"/>
    <w:rsid w:val="00105621"/>
    <w:rsid w:val="00137EC3"/>
    <w:rsid w:val="001431BA"/>
    <w:rsid w:val="00143F27"/>
    <w:rsid w:val="0015100D"/>
    <w:rsid w:val="00153511"/>
    <w:rsid w:val="00155BB9"/>
    <w:rsid w:val="001569BB"/>
    <w:rsid w:val="00163419"/>
    <w:rsid w:val="00164C85"/>
    <w:rsid w:val="00172268"/>
    <w:rsid w:val="00174883"/>
    <w:rsid w:val="0017793F"/>
    <w:rsid w:val="00181C09"/>
    <w:rsid w:val="00194BF7"/>
    <w:rsid w:val="0019654C"/>
    <w:rsid w:val="00196CF9"/>
    <w:rsid w:val="001A1013"/>
    <w:rsid w:val="001A6BAE"/>
    <w:rsid w:val="001A6F56"/>
    <w:rsid w:val="001B7384"/>
    <w:rsid w:val="001D04B0"/>
    <w:rsid w:val="001D3B35"/>
    <w:rsid w:val="001D4261"/>
    <w:rsid w:val="001D795A"/>
    <w:rsid w:val="001E1567"/>
    <w:rsid w:val="001F0765"/>
    <w:rsid w:val="00204F58"/>
    <w:rsid w:val="00210DC8"/>
    <w:rsid w:val="002112A7"/>
    <w:rsid w:val="00224B9D"/>
    <w:rsid w:val="00265161"/>
    <w:rsid w:val="00271E7B"/>
    <w:rsid w:val="0027635F"/>
    <w:rsid w:val="00282B7A"/>
    <w:rsid w:val="002837DF"/>
    <w:rsid w:val="002905C7"/>
    <w:rsid w:val="002C18FD"/>
    <w:rsid w:val="002C1BDC"/>
    <w:rsid w:val="002C2B17"/>
    <w:rsid w:val="002D45E4"/>
    <w:rsid w:val="002D77D2"/>
    <w:rsid w:val="002E2DF0"/>
    <w:rsid w:val="002F5485"/>
    <w:rsid w:val="00304688"/>
    <w:rsid w:val="00307C65"/>
    <w:rsid w:val="00315E85"/>
    <w:rsid w:val="00320E8E"/>
    <w:rsid w:val="00327E32"/>
    <w:rsid w:val="0033752A"/>
    <w:rsid w:val="003444E8"/>
    <w:rsid w:val="00353A47"/>
    <w:rsid w:val="0036094D"/>
    <w:rsid w:val="00361A69"/>
    <w:rsid w:val="0036531E"/>
    <w:rsid w:val="00367113"/>
    <w:rsid w:val="00370472"/>
    <w:rsid w:val="0037205A"/>
    <w:rsid w:val="00383310"/>
    <w:rsid w:val="0038591F"/>
    <w:rsid w:val="003869E2"/>
    <w:rsid w:val="00394896"/>
    <w:rsid w:val="003A3EE2"/>
    <w:rsid w:val="003A754B"/>
    <w:rsid w:val="003A7B6A"/>
    <w:rsid w:val="003B1450"/>
    <w:rsid w:val="003B21FF"/>
    <w:rsid w:val="003B2C91"/>
    <w:rsid w:val="003B4C1B"/>
    <w:rsid w:val="003C1314"/>
    <w:rsid w:val="003C7429"/>
    <w:rsid w:val="003F6EF7"/>
    <w:rsid w:val="00404595"/>
    <w:rsid w:val="00406107"/>
    <w:rsid w:val="00415084"/>
    <w:rsid w:val="0041776A"/>
    <w:rsid w:val="00425F1A"/>
    <w:rsid w:val="00426F9F"/>
    <w:rsid w:val="004350A0"/>
    <w:rsid w:val="00452DA9"/>
    <w:rsid w:val="00462CCE"/>
    <w:rsid w:val="004847DB"/>
    <w:rsid w:val="0048615C"/>
    <w:rsid w:val="004957D9"/>
    <w:rsid w:val="004A22F8"/>
    <w:rsid w:val="004B1241"/>
    <w:rsid w:val="004D2710"/>
    <w:rsid w:val="004E4F64"/>
    <w:rsid w:val="004F0595"/>
    <w:rsid w:val="004F0B28"/>
    <w:rsid w:val="005002E9"/>
    <w:rsid w:val="00505136"/>
    <w:rsid w:val="00513440"/>
    <w:rsid w:val="00515F95"/>
    <w:rsid w:val="0051607A"/>
    <w:rsid w:val="00521471"/>
    <w:rsid w:val="005214C8"/>
    <w:rsid w:val="0052401D"/>
    <w:rsid w:val="0054171D"/>
    <w:rsid w:val="005431B9"/>
    <w:rsid w:val="00546EB4"/>
    <w:rsid w:val="005547E8"/>
    <w:rsid w:val="00562270"/>
    <w:rsid w:val="00565098"/>
    <w:rsid w:val="00591831"/>
    <w:rsid w:val="00594EC6"/>
    <w:rsid w:val="00595299"/>
    <w:rsid w:val="005A4BD6"/>
    <w:rsid w:val="005B2D8F"/>
    <w:rsid w:val="005B35E3"/>
    <w:rsid w:val="005C7425"/>
    <w:rsid w:val="005D7A29"/>
    <w:rsid w:val="005F279F"/>
    <w:rsid w:val="005F671B"/>
    <w:rsid w:val="00604DE0"/>
    <w:rsid w:val="00614A2D"/>
    <w:rsid w:val="00615589"/>
    <w:rsid w:val="00633D53"/>
    <w:rsid w:val="006374BF"/>
    <w:rsid w:val="00640231"/>
    <w:rsid w:val="00640F6E"/>
    <w:rsid w:val="00642B1F"/>
    <w:rsid w:val="00643D0C"/>
    <w:rsid w:val="00646E0B"/>
    <w:rsid w:val="00655915"/>
    <w:rsid w:val="006606BE"/>
    <w:rsid w:val="00670D62"/>
    <w:rsid w:val="00682998"/>
    <w:rsid w:val="006853F8"/>
    <w:rsid w:val="006918E6"/>
    <w:rsid w:val="006942E9"/>
    <w:rsid w:val="006A2FD7"/>
    <w:rsid w:val="006A646B"/>
    <w:rsid w:val="006A66C6"/>
    <w:rsid w:val="006C0F79"/>
    <w:rsid w:val="006D556C"/>
    <w:rsid w:val="006D7644"/>
    <w:rsid w:val="006E2794"/>
    <w:rsid w:val="007029A1"/>
    <w:rsid w:val="007064EE"/>
    <w:rsid w:val="00706D4B"/>
    <w:rsid w:val="007138CF"/>
    <w:rsid w:val="00714D12"/>
    <w:rsid w:val="007252C0"/>
    <w:rsid w:val="0073495E"/>
    <w:rsid w:val="00736F68"/>
    <w:rsid w:val="007439D6"/>
    <w:rsid w:val="0074538A"/>
    <w:rsid w:val="007513B4"/>
    <w:rsid w:val="007516DE"/>
    <w:rsid w:val="007518CA"/>
    <w:rsid w:val="00754396"/>
    <w:rsid w:val="00777999"/>
    <w:rsid w:val="00777DAB"/>
    <w:rsid w:val="007812FA"/>
    <w:rsid w:val="00783D58"/>
    <w:rsid w:val="00786015"/>
    <w:rsid w:val="007B00F0"/>
    <w:rsid w:val="007B2FE5"/>
    <w:rsid w:val="007B4CDA"/>
    <w:rsid w:val="007C0B69"/>
    <w:rsid w:val="007C2664"/>
    <w:rsid w:val="007C5BAD"/>
    <w:rsid w:val="007C6B19"/>
    <w:rsid w:val="007F3294"/>
    <w:rsid w:val="007F4283"/>
    <w:rsid w:val="007F6946"/>
    <w:rsid w:val="00813FE3"/>
    <w:rsid w:val="00817230"/>
    <w:rsid w:val="00853E64"/>
    <w:rsid w:val="00864F47"/>
    <w:rsid w:val="008658D4"/>
    <w:rsid w:val="00870762"/>
    <w:rsid w:val="00872196"/>
    <w:rsid w:val="00875963"/>
    <w:rsid w:val="00880F24"/>
    <w:rsid w:val="00882416"/>
    <w:rsid w:val="008939F7"/>
    <w:rsid w:val="00893DA5"/>
    <w:rsid w:val="008958BF"/>
    <w:rsid w:val="008968A2"/>
    <w:rsid w:val="008A4F75"/>
    <w:rsid w:val="008A6168"/>
    <w:rsid w:val="008B26E9"/>
    <w:rsid w:val="008C0864"/>
    <w:rsid w:val="008C1CAE"/>
    <w:rsid w:val="008D2732"/>
    <w:rsid w:val="008E2B80"/>
    <w:rsid w:val="00905B83"/>
    <w:rsid w:val="00912975"/>
    <w:rsid w:val="0091386E"/>
    <w:rsid w:val="009219FE"/>
    <w:rsid w:val="00925824"/>
    <w:rsid w:val="00934B80"/>
    <w:rsid w:val="009371D0"/>
    <w:rsid w:val="009377D0"/>
    <w:rsid w:val="00937E51"/>
    <w:rsid w:val="009411FF"/>
    <w:rsid w:val="009469D0"/>
    <w:rsid w:val="00991458"/>
    <w:rsid w:val="00991A18"/>
    <w:rsid w:val="00994C9E"/>
    <w:rsid w:val="009B0E85"/>
    <w:rsid w:val="009B652A"/>
    <w:rsid w:val="009C1114"/>
    <w:rsid w:val="009C4DF2"/>
    <w:rsid w:val="009C7598"/>
    <w:rsid w:val="009D6499"/>
    <w:rsid w:val="009E2BD9"/>
    <w:rsid w:val="009F0DA2"/>
    <w:rsid w:val="009F13A9"/>
    <w:rsid w:val="009F7E6E"/>
    <w:rsid w:val="00A11AFD"/>
    <w:rsid w:val="00A254C5"/>
    <w:rsid w:val="00A30203"/>
    <w:rsid w:val="00A45F2F"/>
    <w:rsid w:val="00A55B5D"/>
    <w:rsid w:val="00A56FF9"/>
    <w:rsid w:val="00A66695"/>
    <w:rsid w:val="00A67C39"/>
    <w:rsid w:val="00A74D9E"/>
    <w:rsid w:val="00A8028B"/>
    <w:rsid w:val="00A864E3"/>
    <w:rsid w:val="00A937EA"/>
    <w:rsid w:val="00A9705B"/>
    <w:rsid w:val="00AA524F"/>
    <w:rsid w:val="00AA573D"/>
    <w:rsid w:val="00AB4DF5"/>
    <w:rsid w:val="00AC414D"/>
    <w:rsid w:val="00AD31C3"/>
    <w:rsid w:val="00AE3092"/>
    <w:rsid w:val="00AF11CE"/>
    <w:rsid w:val="00AF5DC0"/>
    <w:rsid w:val="00AF6DD5"/>
    <w:rsid w:val="00B14BC8"/>
    <w:rsid w:val="00B16C9C"/>
    <w:rsid w:val="00B331F7"/>
    <w:rsid w:val="00B45C77"/>
    <w:rsid w:val="00B71118"/>
    <w:rsid w:val="00B74A06"/>
    <w:rsid w:val="00B74C75"/>
    <w:rsid w:val="00B92D1D"/>
    <w:rsid w:val="00BA244E"/>
    <w:rsid w:val="00BA28D4"/>
    <w:rsid w:val="00BA49EC"/>
    <w:rsid w:val="00BA5E76"/>
    <w:rsid w:val="00BA7384"/>
    <w:rsid w:val="00BB1B54"/>
    <w:rsid w:val="00BC0A90"/>
    <w:rsid w:val="00BC6895"/>
    <w:rsid w:val="00BC74AF"/>
    <w:rsid w:val="00BD3D2D"/>
    <w:rsid w:val="00BD4F3C"/>
    <w:rsid w:val="00BE713B"/>
    <w:rsid w:val="00BE74B0"/>
    <w:rsid w:val="00BE7940"/>
    <w:rsid w:val="00BF208C"/>
    <w:rsid w:val="00BF6D15"/>
    <w:rsid w:val="00C12029"/>
    <w:rsid w:val="00C13EB1"/>
    <w:rsid w:val="00C17F43"/>
    <w:rsid w:val="00C211B1"/>
    <w:rsid w:val="00C43E42"/>
    <w:rsid w:val="00C471B2"/>
    <w:rsid w:val="00C5347A"/>
    <w:rsid w:val="00C57032"/>
    <w:rsid w:val="00C6508F"/>
    <w:rsid w:val="00C726E9"/>
    <w:rsid w:val="00C75CA0"/>
    <w:rsid w:val="00C86338"/>
    <w:rsid w:val="00C92140"/>
    <w:rsid w:val="00CA1659"/>
    <w:rsid w:val="00CA1807"/>
    <w:rsid w:val="00CA2620"/>
    <w:rsid w:val="00CC7BA9"/>
    <w:rsid w:val="00CD26CB"/>
    <w:rsid w:val="00CD3A42"/>
    <w:rsid w:val="00D07A44"/>
    <w:rsid w:val="00D10228"/>
    <w:rsid w:val="00D1079F"/>
    <w:rsid w:val="00D24173"/>
    <w:rsid w:val="00D27C4C"/>
    <w:rsid w:val="00D3486F"/>
    <w:rsid w:val="00D36A56"/>
    <w:rsid w:val="00D403D6"/>
    <w:rsid w:val="00D453D2"/>
    <w:rsid w:val="00D55893"/>
    <w:rsid w:val="00D642C4"/>
    <w:rsid w:val="00D74932"/>
    <w:rsid w:val="00D86E3B"/>
    <w:rsid w:val="00D922A4"/>
    <w:rsid w:val="00D95E89"/>
    <w:rsid w:val="00DA0474"/>
    <w:rsid w:val="00DA300B"/>
    <w:rsid w:val="00DA55FA"/>
    <w:rsid w:val="00DA5BCB"/>
    <w:rsid w:val="00DB072C"/>
    <w:rsid w:val="00DB3BB8"/>
    <w:rsid w:val="00DB3EFC"/>
    <w:rsid w:val="00DB4F6E"/>
    <w:rsid w:val="00DB6C93"/>
    <w:rsid w:val="00DC6FEF"/>
    <w:rsid w:val="00E02D58"/>
    <w:rsid w:val="00E1291B"/>
    <w:rsid w:val="00E15A6A"/>
    <w:rsid w:val="00E17D64"/>
    <w:rsid w:val="00E2448D"/>
    <w:rsid w:val="00E277AB"/>
    <w:rsid w:val="00E3234B"/>
    <w:rsid w:val="00E3597F"/>
    <w:rsid w:val="00E43273"/>
    <w:rsid w:val="00E47E8E"/>
    <w:rsid w:val="00E505CA"/>
    <w:rsid w:val="00E53B0C"/>
    <w:rsid w:val="00E54CBD"/>
    <w:rsid w:val="00E560F2"/>
    <w:rsid w:val="00E72CDF"/>
    <w:rsid w:val="00E7511C"/>
    <w:rsid w:val="00E9722A"/>
    <w:rsid w:val="00EA2CFB"/>
    <w:rsid w:val="00EA4BBC"/>
    <w:rsid w:val="00EA7BB1"/>
    <w:rsid w:val="00EB6424"/>
    <w:rsid w:val="00ED5F28"/>
    <w:rsid w:val="00EE6837"/>
    <w:rsid w:val="00EF28BF"/>
    <w:rsid w:val="00F008CC"/>
    <w:rsid w:val="00F06C61"/>
    <w:rsid w:val="00F140F4"/>
    <w:rsid w:val="00F45A1D"/>
    <w:rsid w:val="00F558D7"/>
    <w:rsid w:val="00F62850"/>
    <w:rsid w:val="00F874F7"/>
    <w:rsid w:val="00F87503"/>
    <w:rsid w:val="00F94EFD"/>
    <w:rsid w:val="00F960D3"/>
    <w:rsid w:val="00FA3932"/>
    <w:rsid w:val="00FB7E15"/>
    <w:rsid w:val="00FD2A21"/>
    <w:rsid w:val="00FD5881"/>
    <w:rsid w:val="00FF1C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E6837"/>
    <w:pPr>
      <w:spacing w:before="210" w:after="210" w:line="276" w:lineRule="auto"/>
      <w:jc w:val="both"/>
    </w:pPr>
    <w:rPr>
      <w:lang w:eastAsia="en-US" w:bidi="en-US"/>
    </w:rPr>
  </w:style>
  <w:style w:type="paragraph" w:styleId="Nagwek1">
    <w:name w:val="heading 1"/>
    <w:aliases w:val="Nagłówek 1 Znak,Nadpis 1 Char Znak,Nadpis 1 Char,Nagłówek 1 Znak1,Nagłówek 1 Znak1 Znak Znak,Nagłówek 1 Znak Znak Znak Znak,Nadpis 1 Char Znak Znak Znak Znak,Nadpis 1 Char Znak1 Znak Znak,Nagłówek 1 Znak1 Znak,Nagłówek 1 Znak Znak Znak"/>
    <w:basedOn w:val="Normalny"/>
    <w:next w:val="Normalny"/>
    <w:qFormat/>
    <w:rsid w:val="001A6F56"/>
    <w:pPr>
      <w:numPr>
        <w:numId w:val="4"/>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Nagwek2">
    <w:name w:val="heading 2"/>
    <w:basedOn w:val="Normalny"/>
    <w:next w:val="Normalny"/>
    <w:link w:val="Nagwek2Znak"/>
    <w:uiPriority w:val="9"/>
    <w:qFormat/>
    <w:rsid w:val="001A6F56"/>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Nagwek3">
    <w:name w:val="heading 3"/>
    <w:basedOn w:val="Normalny"/>
    <w:next w:val="Normalny"/>
    <w:qFormat/>
    <w:rsid w:val="001A6F56"/>
    <w:pPr>
      <w:numPr>
        <w:ilvl w:val="2"/>
        <w:numId w:val="4"/>
      </w:numPr>
      <w:pBdr>
        <w:top w:val="single" w:sz="6" w:space="2" w:color="4F81BD"/>
        <w:left w:val="single" w:sz="6" w:space="2" w:color="4F81BD"/>
      </w:pBdr>
      <w:spacing w:before="300" w:after="0"/>
      <w:outlineLvl w:val="2"/>
    </w:pPr>
    <w:rPr>
      <w:caps/>
      <w:color w:val="243F60"/>
      <w:spacing w:val="15"/>
      <w:sz w:val="22"/>
      <w:szCs w:val="22"/>
    </w:rPr>
  </w:style>
  <w:style w:type="paragraph" w:styleId="Nagwek4">
    <w:name w:val="heading 4"/>
    <w:basedOn w:val="Normalny"/>
    <w:next w:val="Normalny"/>
    <w:qFormat/>
    <w:rsid w:val="001A6F56"/>
    <w:pPr>
      <w:numPr>
        <w:ilvl w:val="3"/>
        <w:numId w:val="4"/>
      </w:numPr>
      <w:pBdr>
        <w:top w:val="dotted" w:sz="6" w:space="2" w:color="4F81BD"/>
        <w:left w:val="dotted" w:sz="6" w:space="2" w:color="4F81BD"/>
      </w:pBdr>
      <w:spacing w:before="300" w:after="0"/>
      <w:outlineLvl w:val="3"/>
    </w:pPr>
    <w:rPr>
      <w:caps/>
      <w:color w:val="365F91"/>
      <w:spacing w:val="10"/>
      <w:sz w:val="22"/>
      <w:szCs w:val="22"/>
    </w:rPr>
  </w:style>
  <w:style w:type="paragraph" w:styleId="Nagwek5">
    <w:name w:val="heading 5"/>
    <w:basedOn w:val="Normalny"/>
    <w:next w:val="Normalny"/>
    <w:qFormat/>
    <w:rsid w:val="001A6F56"/>
    <w:pPr>
      <w:numPr>
        <w:ilvl w:val="4"/>
        <w:numId w:val="4"/>
      </w:numPr>
      <w:pBdr>
        <w:bottom w:val="single" w:sz="6" w:space="1" w:color="4F81BD"/>
      </w:pBdr>
      <w:spacing w:before="300" w:after="0"/>
      <w:outlineLvl w:val="4"/>
    </w:pPr>
    <w:rPr>
      <w:caps/>
      <w:color w:val="365F91"/>
      <w:spacing w:val="10"/>
      <w:sz w:val="22"/>
      <w:szCs w:val="22"/>
    </w:rPr>
  </w:style>
  <w:style w:type="paragraph" w:styleId="Nagwek6">
    <w:name w:val="heading 6"/>
    <w:basedOn w:val="Normalny"/>
    <w:next w:val="Normalny"/>
    <w:qFormat/>
    <w:rsid w:val="001A6F56"/>
    <w:pPr>
      <w:numPr>
        <w:ilvl w:val="5"/>
        <w:numId w:val="4"/>
      </w:numPr>
      <w:pBdr>
        <w:bottom w:val="dotted" w:sz="6" w:space="1" w:color="4F81BD"/>
      </w:pBdr>
      <w:spacing w:before="300" w:after="0"/>
      <w:outlineLvl w:val="5"/>
    </w:pPr>
    <w:rPr>
      <w:caps/>
      <w:color w:val="365F91"/>
      <w:spacing w:val="10"/>
      <w:sz w:val="22"/>
      <w:szCs w:val="22"/>
    </w:rPr>
  </w:style>
  <w:style w:type="paragraph" w:styleId="Nagwek7">
    <w:name w:val="heading 7"/>
    <w:basedOn w:val="Normalny"/>
    <w:next w:val="Normalny"/>
    <w:qFormat/>
    <w:rsid w:val="001A6F56"/>
    <w:pPr>
      <w:numPr>
        <w:ilvl w:val="6"/>
        <w:numId w:val="4"/>
      </w:numPr>
      <w:spacing w:before="300" w:after="0"/>
      <w:outlineLvl w:val="6"/>
    </w:pPr>
    <w:rPr>
      <w:caps/>
      <w:color w:val="365F91"/>
      <w:spacing w:val="10"/>
      <w:sz w:val="22"/>
      <w:szCs w:val="22"/>
    </w:rPr>
  </w:style>
  <w:style w:type="paragraph" w:styleId="Nagwek8">
    <w:name w:val="heading 8"/>
    <w:basedOn w:val="Normalny"/>
    <w:next w:val="Normalny"/>
    <w:qFormat/>
    <w:rsid w:val="001A6F56"/>
    <w:pPr>
      <w:numPr>
        <w:ilvl w:val="7"/>
        <w:numId w:val="4"/>
      </w:numPr>
      <w:spacing w:before="300" w:after="0"/>
      <w:outlineLvl w:val="7"/>
    </w:pPr>
    <w:rPr>
      <w:caps/>
      <w:spacing w:val="10"/>
      <w:sz w:val="18"/>
      <w:szCs w:val="18"/>
    </w:rPr>
  </w:style>
  <w:style w:type="paragraph" w:styleId="Nagwek9">
    <w:name w:val="heading 9"/>
    <w:basedOn w:val="Normalny"/>
    <w:next w:val="Normalny"/>
    <w:qFormat/>
    <w:rsid w:val="001A6F56"/>
    <w:pPr>
      <w:numPr>
        <w:ilvl w:val="8"/>
        <w:numId w:val="4"/>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harChar19">
    <w:name w:val="Char Char19"/>
    <w:basedOn w:val="Domylnaczcionkaakapitu"/>
    <w:locked/>
    <w:rsid w:val="001A6F56"/>
    <w:rPr>
      <w:b/>
      <w:bCs/>
      <w:caps/>
      <w:color w:val="FFFFFF"/>
      <w:spacing w:val="0"/>
      <w:shd w:val="clear" w:color="auto" w:fill="4F81BD"/>
    </w:rPr>
  </w:style>
  <w:style w:type="character" w:customStyle="1" w:styleId="CharChar18">
    <w:name w:val="Char Char18"/>
    <w:basedOn w:val="Domylnaczcionkaakapitu"/>
    <w:locked/>
    <w:rsid w:val="001A6F56"/>
    <w:rPr>
      <w:caps/>
      <w:spacing w:val="0"/>
      <w:shd w:val="clear" w:color="auto" w:fill="DBE5F1"/>
    </w:rPr>
  </w:style>
  <w:style w:type="character" w:customStyle="1" w:styleId="CharChar17">
    <w:name w:val="Char Char17"/>
    <w:basedOn w:val="Domylnaczcionkaakapitu"/>
    <w:locked/>
    <w:rsid w:val="001A6F56"/>
    <w:rPr>
      <w:caps/>
      <w:color w:val="243F60"/>
      <w:spacing w:val="0"/>
    </w:rPr>
  </w:style>
  <w:style w:type="character" w:customStyle="1" w:styleId="CharChar16">
    <w:name w:val="Char Char16"/>
    <w:basedOn w:val="Domylnaczcionkaakapitu"/>
    <w:locked/>
    <w:rsid w:val="001A6F56"/>
    <w:rPr>
      <w:caps/>
      <w:color w:val="365F91"/>
      <w:spacing w:val="0"/>
    </w:rPr>
  </w:style>
  <w:style w:type="character" w:customStyle="1" w:styleId="CharChar15">
    <w:name w:val="Char Char15"/>
    <w:basedOn w:val="Domylnaczcionkaakapitu"/>
    <w:semiHidden/>
    <w:locked/>
    <w:rsid w:val="001A6F56"/>
    <w:rPr>
      <w:caps/>
      <w:color w:val="365F91"/>
      <w:spacing w:val="0"/>
    </w:rPr>
  </w:style>
  <w:style w:type="character" w:customStyle="1" w:styleId="CharChar14">
    <w:name w:val="Char Char14"/>
    <w:basedOn w:val="Domylnaczcionkaakapitu"/>
    <w:semiHidden/>
    <w:locked/>
    <w:rsid w:val="001A6F56"/>
    <w:rPr>
      <w:caps/>
      <w:color w:val="365F91"/>
      <w:spacing w:val="0"/>
    </w:rPr>
  </w:style>
  <w:style w:type="character" w:customStyle="1" w:styleId="CharChar13">
    <w:name w:val="Char Char13"/>
    <w:basedOn w:val="Domylnaczcionkaakapitu"/>
    <w:semiHidden/>
    <w:locked/>
    <w:rsid w:val="001A6F56"/>
    <w:rPr>
      <w:caps/>
      <w:color w:val="365F91"/>
      <w:spacing w:val="0"/>
    </w:rPr>
  </w:style>
  <w:style w:type="character" w:customStyle="1" w:styleId="CharChar12">
    <w:name w:val="Char Char12"/>
    <w:basedOn w:val="Domylnaczcionkaakapitu"/>
    <w:semiHidden/>
    <w:locked/>
    <w:rsid w:val="001A6F56"/>
    <w:rPr>
      <w:caps/>
      <w:spacing w:val="0"/>
      <w:sz w:val="18"/>
      <w:szCs w:val="18"/>
    </w:rPr>
  </w:style>
  <w:style w:type="character" w:customStyle="1" w:styleId="ZnakZnak5">
    <w:name w:val="Znak Znak5"/>
    <w:basedOn w:val="Domylnaczcionkaakapitu"/>
    <w:locked/>
    <w:rsid w:val="001A6F56"/>
    <w:rPr>
      <w:rFonts w:ascii="Calibri" w:hAnsi="Calibri"/>
      <w:caps/>
      <w:color w:val="365F91"/>
      <w:spacing w:val="10"/>
      <w:sz w:val="22"/>
      <w:szCs w:val="22"/>
      <w:lang w:val="en-US" w:eastAsia="en-US" w:bidi="en-US"/>
    </w:rPr>
  </w:style>
  <w:style w:type="paragraph" w:styleId="Legenda">
    <w:name w:val="caption"/>
    <w:basedOn w:val="Normalny"/>
    <w:next w:val="Normalny"/>
    <w:qFormat/>
    <w:rsid w:val="001A6F56"/>
    <w:rPr>
      <w:b/>
      <w:bCs/>
      <w:color w:val="365F91"/>
      <w:sz w:val="16"/>
      <w:szCs w:val="16"/>
    </w:rPr>
  </w:style>
  <w:style w:type="paragraph" w:styleId="Tytu">
    <w:name w:val="Title"/>
    <w:basedOn w:val="Normalny"/>
    <w:next w:val="Normalny"/>
    <w:qFormat/>
    <w:rsid w:val="001A6F56"/>
    <w:pPr>
      <w:spacing w:before="720"/>
    </w:pPr>
    <w:rPr>
      <w:caps/>
      <w:color w:val="4F81BD"/>
      <w:spacing w:val="10"/>
      <w:kern w:val="28"/>
      <w:sz w:val="52"/>
      <w:szCs w:val="52"/>
    </w:rPr>
  </w:style>
  <w:style w:type="character" w:customStyle="1" w:styleId="CharChar10">
    <w:name w:val="Char Char10"/>
    <w:basedOn w:val="Domylnaczcionkaakapitu"/>
    <w:locked/>
    <w:rsid w:val="001A6F56"/>
    <w:rPr>
      <w:caps/>
      <w:color w:val="4F81BD"/>
      <w:spacing w:val="0"/>
      <w:kern w:val="28"/>
      <w:sz w:val="52"/>
      <w:szCs w:val="52"/>
    </w:rPr>
  </w:style>
  <w:style w:type="paragraph" w:styleId="Podtytu">
    <w:name w:val="Subtitle"/>
    <w:basedOn w:val="Normalny"/>
    <w:next w:val="Normalny"/>
    <w:qFormat/>
    <w:rsid w:val="001A6F56"/>
    <w:pPr>
      <w:spacing w:after="0" w:line="240" w:lineRule="auto"/>
      <w:jc w:val="center"/>
    </w:pPr>
    <w:rPr>
      <w:caps/>
      <w:color w:val="595959"/>
      <w:spacing w:val="10"/>
      <w:sz w:val="24"/>
      <w:szCs w:val="24"/>
    </w:rPr>
  </w:style>
  <w:style w:type="character" w:customStyle="1" w:styleId="CharChar9">
    <w:name w:val="Char Char9"/>
    <w:basedOn w:val="Domylnaczcionkaakapitu"/>
    <w:locked/>
    <w:rsid w:val="001A6F56"/>
    <w:rPr>
      <w:caps/>
      <w:color w:val="595959"/>
      <w:spacing w:val="0"/>
      <w:sz w:val="24"/>
      <w:szCs w:val="24"/>
    </w:rPr>
  </w:style>
  <w:style w:type="character" w:styleId="Pogrubienie">
    <w:name w:val="Strong"/>
    <w:qFormat/>
    <w:rsid w:val="001A6F56"/>
    <w:rPr>
      <w:b/>
      <w:bCs/>
    </w:rPr>
  </w:style>
  <w:style w:type="character" w:styleId="Uwydatnienie">
    <w:name w:val="Emphasis"/>
    <w:qFormat/>
    <w:rsid w:val="001A6F56"/>
    <w:rPr>
      <w:caps/>
      <w:color w:val="243F60"/>
      <w:spacing w:val="5"/>
    </w:rPr>
  </w:style>
  <w:style w:type="paragraph" w:customStyle="1" w:styleId="Bezmezer1">
    <w:name w:val="Bez mezer1"/>
    <w:basedOn w:val="Normalny"/>
    <w:rsid w:val="001A6F56"/>
    <w:pPr>
      <w:spacing w:before="0" w:after="0" w:line="240" w:lineRule="auto"/>
    </w:pPr>
  </w:style>
  <w:style w:type="paragraph" w:customStyle="1" w:styleId="Odstavecseseznamem1">
    <w:name w:val="Odstavec se seznamem1"/>
    <w:basedOn w:val="Normalny"/>
    <w:rsid w:val="001A6F56"/>
  </w:style>
  <w:style w:type="paragraph" w:customStyle="1" w:styleId="Citace1">
    <w:name w:val="Citace1"/>
    <w:basedOn w:val="Normalny"/>
    <w:next w:val="Normalny"/>
    <w:rsid w:val="001A6F56"/>
    <w:rPr>
      <w:i/>
      <w:iCs/>
    </w:rPr>
  </w:style>
  <w:style w:type="character" w:customStyle="1" w:styleId="ZnakZnak1">
    <w:name w:val="Znak Znak1"/>
    <w:basedOn w:val="Domylnaczcionkaakapitu"/>
    <w:locked/>
    <w:rsid w:val="001A6F56"/>
    <w:rPr>
      <w:caps/>
      <w:color w:val="4F81BD"/>
      <w:spacing w:val="10"/>
      <w:kern w:val="28"/>
      <w:sz w:val="52"/>
      <w:szCs w:val="52"/>
    </w:rPr>
  </w:style>
  <w:style w:type="paragraph" w:customStyle="1" w:styleId="Citaceintenzivn1">
    <w:name w:val="Citace – intenzivní1"/>
    <w:basedOn w:val="Normalny"/>
    <w:next w:val="Normalny"/>
    <w:rsid w:val="001A6F56"/>
    <w:pPr>
      <w:pBdr>
        <w:top w:val="single" w:sz="4" w:space="10" w:color="4F81BD"/>
        <w:left w:val="single" w:sz="4" w:space="10" w:color="4F81BD"/>
      </w:pBdr>
      <w:spacing w:after="0"/>
      <w:ind w:left="1296" w:right="1152"/>
    </w:pPr>
    <w:rPr>
      <w:i/>
      <w:iCs/>
      <w:color w:val="4F81BD"/>
    </w:rPr>
  </w:style>
  <w:style w:type="character" w:customStyle="1" w:styleId="CitaceintenzivnChar">
    <w:name w:val="Citace – intenzivní Char"/>
    <w:basedOn w:val="Domylnaczcionkaakapitu"/>
    <w:locked/>
    <w:rsid w:val="001A6F56"/>
    <w:rPr>
      <w:i/>
      <w:iCs/>
      <w:color w:val="4F81BD"/>
      <w:sz w:val="20"/>
      <w:szCs w:val="20"/>
    </w:rPr>
  </w:style>
  <w:style w:type="character" w:customStyle="1" w:styleId="ZnakZnak">
    <w:name w:val="Znak Znak"/>
    <w:basedOn w:val="Domylnaczcionkaakapitu"/>
    <w:rsid w:val="001A6F56"/>
    <w:rPr>
      <w:caps/>
      <w:color w:val="595959"/>
      <w:spacing w:val="10"/>
      <w:sz w:val="24"/>
      <w:szCs w:val="24"/>
    </w:rPr>
  </w:style>
  <w:style w:type="character" w:customStyle="1" w:styleId="Zdraznnintenzivn1">
    <w:name w:val="Zdůraznění – intenzivní1"/>
    <w:rsid w:val="001A6F56"/>
    <w:rPr>
      <w:b/>
      <w:bCs/>
      <w:caps/>
      <w:color w:val="243F60"/>
      <w:spacing w:val="0"/>
    </w:rPr>
  </w:style>
  <w:style w:type="character" w:customStyle="1" w:styleId="Odkazjemn1">
    <w:name w:val="Odkaz – jemný1"/>
    <w:rsid w:val="001A6F56"/>
    <w:rPr>
      <w:b/>
      <w:bCs/>
      <w:color w:val="4F81BD"/>
    </w:rPr>
  </w:style>
  <w:style w:type="character" w:customStyle="1" w:styleId="Odkazintenzivn1">
    <w:name w:val="Odkaz – intenzivní1"/>
    <w:rsid w:val="001A6F56"/>
    <w:rPr>
      <w:b/>
      <w:bCs/>
      <w:i/>
      <w:iCs/>
      <w:caps/>
      <w:color w:val="4F81BD"/>
    </w:rPr>
  </w:style>
  <w:style w:type="character" w:customStyle="1" w:styleId="Nzevknihy1">
    <w:name w:val="Název knihy1"/>
    <w:rsid w:val="001A6F56"/>
    <w:rPr>
      <w:b/>
      <w:bCs/>
      <w:i/>
      <w:iCs/>
      <w:spacing w:val="0"/>
    </w:rPr>
  </w:style>
  <w:style w:type="paragraph" w:customStyle="1" w:styleId="Nadpisobsahu1">
    <w:name w:val="Nadpis obsahu1"/>
    <w:basedOn w:val="Nagwek1"/>
    <w:next w:val="Normalny"/>
    <w:semiHidden/>
    <w:rsid w:val="001A6F56"/>
    <w:pPr>
      <w:outlineLvl w:val="9"/>
    </w:pPr>
  </w:style>
  <w:style w:type="paragraph" w:styleId="Spistreci1">
    <w:name w:val="toc 1"/>
    <w:basedOn w:val="Normalny"/>
    <w:next w:val="Normalny"/>
    <w:autoRedefine/>
    <w:semiHidden/>
    <w:unhideWhenUsed/>
    <w:qFormat/>
    <w:rsid w:val="001A6F56"/>
    <w:pPr>
      <w:spacing w:before="105" w:after="105"/>
    </w:pPr>
  </w:style>
  <w:style w:type="paragraph" w:styleId="Spistreci2">
    <w:name w:val="toc 2"/>
    <w:basedOn w:val="Normalny"/>
    <w:next w:val="Normalny"/>
    <w:autoRedefine/>
    <w:semiHidden/>
    <w:unhideWhenUsed/>
    <w:qFormat/>
    <w:rsid w:val="001A6F56"/>
    <w:pPr>
      <w:spacing w:before="105" w:after="105"/>
      <w:ind w:left="225"/>
    </w:pPr>
  </w:style>
  <w:style w:type="paragraph" w:styleId="Spistreci3">
    <w:name w:val="toc 3"/>
    <w:basedOn w:val="Normalny"/>
    <w:next w:val="Normalny"/>
    <w:autoRedefine/>
    <w:semiHidden/>
    <w:unhideWhenUsed/>
    <w:qFormat/>
    <w:rsid w:val="001A6F56"/>
    <w:pPr>
      <w:tabs>
        <w:tab w:val="left" w:pos="1320"/>
        <w:tab w:val="right" w:leader="dot" w:pos="9062"/>
      </w:tabs>
      <w:spacing w:before="105" w:after="105" w:line="240" w:lineRule="auto"/>
      <w:ind w:left="450"/>
    </w:pPr>
  </w:style>
  <w:style w:type="character" w:styleId="Hipercze">
    <w:name w:val="Hyperlink"/>
    <w:aliases w:val="Nagłówek 1 Znak Znak,Nadpis 1 Char Znak Znak Znak,Nadpis 1 Char Znak Znak"/>
    <w:basedOn w:val="Domylnaczcionkaakapitu"/>
    <w:rsid w:val="001A6F56"/>
    <w:rPr>
      <w:rFonts w:ascii="Calibri" w:hAnsi="Calibri"/>
      <w:b/>
      <w:bCs/>
      <w:caps/>
      <w:color w:val="FFFFFF"/>
      <w:spacing w:val="15"/>
      <w:sz w:val="22"/>
      <w:szCs w:val="22"/>
      <w:lang w:val="en-US" w:eastAsia="en-US" w:bidi="en-US"/>
    </w:rPr>
  </w:style>
  <w:style w:type="paragraph" w:styleId="Tekstdymka">
    <w:name w:val="Balloon Text"/>
    <w:basedOn w:val="Normalny"/>
    <w:semiHidden/>
    <w:rsid w:val="001A6F56"/>
    <w:pPr>
      <w:spacing w:after="0" w:line="240" w:lineRule="auto"/>
    </w:pPr>
    <w:rPr>
      <w:rFonts w:ascii="Times New Roman" w:hAnsi="Times New Roman"/>
      <w:sz w:val="16"/>
      <w:szCs w:val="16"/>
    </w:rPr>
  </w:style>
  <w:style w:type="character" w:customStyle="1" w:styleId="ZnakZnak2">
    <w:name w:val="Znak Znak2"/>
    <w:basedOn w:val="Domylnaczcionkaakapitu"/>
    <w:locked/>
    <w:rsid w:val="001A6F56"/>
    <w:rPr>
      <w:rFonts w:ascii="Calibri" w:hAnsi="Calibri"/>
      <w:i/>
      <w:caps/>
      <w:spacing w:val="10"/>
      <w:sz w:val="18"/>
      <w:szCs w:val="18"/>
      <w:lang w:val="en-US" w:eastAsia="en-US" w:bidi="en-US"/>
    </w:rPr>
  </w:style>
  <w:style w:type="paragraph" w:styleId="Nagwek">
    <w:name w:val="header"/>
    <w:basedOn w:val="Normalny"/>
    <w:rsid w:val="001A6F56"/>
    <w:pPr>
      <w:tabs>
        <w:tab w:val="center" w:pos="4536"/>
        <w:tab w:val="right" w:pos="9072"/>
      </w:tabs>
      <w:spacing w:after="0" w:line="240" w:lineRule="auto"/>
    </w:pPr>
  </w:style>
  <w:style w:type="character" w:customStyle="1" w:styleId="ZnakZnak10">
    <w:name w:val="Znak Znak10"/>
    <w:basedOn w:val="Domylnaczcionkaakapitu"/>
    <w:locked/>
    <w:rsid w:val="001A6F56"/>
  </w:style>
  <w:style w:type="paragraph" w:styleId="Stopka">
    <w:name w:val="footer"/>
    <w:basedOn w:val="Normalny"/>
    <w:rsid w:val="001A6F56"/>
    <w:pPr>
      <w:tabs>
        <w:tab w:val="center" w:pos="4536"/>
        <w:tab w:val="right" w:pos="9072"/>
      </w:tabs>
      <w:spacing w:after="0" w:line="240" w:lineRule="auto"/>
    </w:pPr>
  </w:style>
  <w:style w:type="character" w:customStyle="1" w:styleId="CharChar6">
    <w:name w:val="Char Char6"/>
    <w:basedOn w:val="Domylnaczcionkaakapitu"/>
    <w:locked/>
    <w:rsid w:val="001A6F56"/>
  </w:style>
  <w:style w:type="paragraph" w:styleId="Listapunktowana2">
    <w:name w:val="List Bullet 2"/>
    <w:basedOn w:val="Normalny"/>
    <w:rsid w:val="001A6F56"/>
    <w:pPr>
      <w:numPr>
        <w:numId w:val="1"/>
      </w:numPr>
      <w:spacing w:after="0" w:line="240" w:lineRule="auto"/>
    </w:pPr>
    <w:rPr>
      <w:rFonts w:ascii="Times New Roman" w:hAnsi="Times New Roman"/>
    </w:rPr>
  </w:style>
  <w:style w:type="paragraph" w:styleId="Tekstprzypisudolnego">
    <w:name w:val="footnote text"/>
    <w:basedOn w:val="Normalny"/>
    <w:link w:val="TekstprzypisudolnegoZnak"/>
    <w:uiPriority w:val="99"/>
    <w:semiHidden/>
    <w:rsid w:val="001A6F56"/>
    <w:pPr>
      <w:spacing w:after="0" w:line="240" w:lineRule="auto"/>
    </w:pPr>
  </w:style>
  <w:style w:type="character" w:customStyle="1" w:styleId="CharChar5">
    <w:name w:val="Char Char5"/>
    <w:basedOn w:val="Domylnaczcionkaakapitu"/>
    <w:semiHidden/>
    <w:locked/>
    <w:rsid w:val="001A6F56"/>
    <w:rPr>
      <w:sz w:val="20"/>
      <w:szCs w:val="20"/>
    </w:rPr>
  </w:style>
  <w:style w:type="character" w:styleId="Odwoanieprzypisudolnego">
    <w:name w:val="footnote reference"/>
    <w:basedOn w:val="Domylnaczcionkaakapitu"/>
    <w:uiPriority w:val="99"/>
    <w:semiHidden/>
    <w:rsid w:val="001A6F56"/>
    <w:rPr>
      <w:vertAlign w:val="superscript"/>
    </w:rPr>
  </w:style>
  <w:style w:type="paragraph" w:styleId="Spistreci6">
    <w:name w:val="toc 6"/>
    <w:basedOn w:val="Normalny"/>
    <w:next w:val="Normalny"/>
    <w:autoRedefine/>
    <w:semiHidden/>
    <w:rsid w:val="001A6F56"/>
    <w:pPr>
      <w:spacing w:after="100"/>
      <w:ind w:left="1100"/>
    </w:pPr>
  </w:style>
  <w:style w:type="paragraph" w:styleId="Tekstpodstawowy">
    <w:name w:val="Body Text"/>
    <w:basedOn w:val="Normalny"/>
    <w:rsid w:val="001A6F56"/>
    <w:pPr>
      <w:widowControl w:val="0"/>
      <w:suppressAutoHyphens/>
      <w:spacing w:after="120" w:line="240" w:lineRule="auto"/>
    </w:pPr>
    <w:rPr>
      <w:rFonts w:ascii="Times New Roman" w:hAnsi="Times New Roman"/>
    </w:rPr>
  </w:style>
  <w:style w:type="character" w:customStyle="1" w:styleId="CharChar4">
    <w:name w:val="Char Char4"/>
    <w:basedOn w:val="Domylnaczcionkaakapitu"/>
    <w:locked/>
    <w:rsid w:val="001A6F56"/>
    <w:rPr>
      <w:rFonts w:ascii="Times New Roman" w:eastAsia="Times New Roman" w:hAnsi="Times New Roman" w:cs="Times New Roman"/>
      <w:lang w:val="cs-CZ"/>
    </w:rPr>
  </w:style>
  <w:style w:type="paragraph" w:styleId="Mapadokumentu">
    <w:name w:val="Document Map"/>
    <w:basedOn w:val="Normalny"/>
    <w:semiHidden/>
    <w:rsid w:val="001A6F56"/>
    <w:pPr>
      <w:spacing w:after="0" w:line="240" w:lineRule="auto"/>
    </w:pPr>
    <w:rPr>
      <w:rFonts w:ascii="Times New Roman" w:hAnsi="Times New Roman"/>
      <w:sz w:val="16"/>
      <w:szCs w:val="16"/>
    </w:rPr>
  </w:style>
  <w:style w:type="character" w:customStyle="1" w:styleId="CharChar3">
    <w:name w:val="Char Char3"/>
    <w:basedOn w:val="Domylnaczcionkaakapitu"/>
    <w:semiHidden/>
    <w:locked/>
    <w:rsid w:val="001A6F56"/>
    <w:rPr>
      <w:rFonts w:ascii="Times New Roman" w:hAnsi="Times New Roman" w:cs="Times New Roman"/>
      <w:sz w:val="16"/>
      <w:szCs w:val="16"/>
    </w:rPr>
  </w:style>
  <w:style w:type="character" w:customStyle="1" w:styleId="Zstupntext1">
    <w:name w:val="Zástupný text1"/>
    <w:basedOn w:val="Domylnaczcionkaakapitu"/>
    <w:semiHidden/>
    <w:rsid w:val="001A6F56"/>
    <w:rPr>
      <w:color w:val="808080"/>
    </w:rPr>
  </w:style>
  <w:style w:type="character" w:customStyle="1" w:styleId="BezmezerChar">
    <w:name w:val="Bez mezer Char"/>
    <w:basedOn w:val="Domylnaczcionkaakapitu"/>
    <w:locked/>
    <w:rsid w:val="001A6F56"/>
    <w:rPr>
      <w:sz w:val="20"/>
      <w:szCs w:val="20"/>
    </w:rPr>
  </w:style>
  <w:style w:type="paragraph" w:customStyle="1" w:styleId="FooterStyle">
    <w:name w:val="Footer Style"/>
    <w:basedOn w:val="Nagwek3"/>
    <w:qFormat/>
    <w:rsid w:val="001A6F56"/>
    <w:pPr>
      <w:numPr>
        <w:ilvl w:val="0"/>
        <w:numId w:val="0"/>
      </w:numPr>
      <w:pBdr>
        <w:left w:val="none" w:sz="0" w:space="0" w:color="auto"/>
      </w:pBdr>
    </w:pPr>
  </w:style>
  <w:style w:type="paragraph" w:customStyle="1" w:styleId="NormlnZarovnatdobloku">
    <w:name w:val="Normální + Zarovnat do bloku"/>
    <w:aliases w:val="Řádkování:  Násobky 1,2 ř."/>
    <w:basedOn w:val="Normalny"/>
    <w:rsid w:val="001A6F56"/>
    <w:pPr>
      <w:numPr>
        <w:ilvl w:val="1"/>
        <w:numId w:val="2"/>
      </w:numPr>
      <w:autoSpaceDE w:val="0"/>
      <w:autoSpaceDN w:val="0"/>
      <w:adjustRightInd w:val="0"/>
      <w:spacing w:before="120" w:after="120" w:line="288" w:lineRule="auto"/>
    </w:pPr>
    <w:rPr>
      <w:rFonts w:ascii="Times New Roman" w:hAnsi="Times New Roman"/>
      <w:color w:val="000000"/>
      <w:sz w:val="22"/>
      <w:szCs w:val="22"/>
      <w:lang w:val="cs-CZ"/>
    </w:rPr>
  </w:style>
  <w:style w:type="character" w:customStyle="1" w:styleId="FooterStyleChar">
    <w:name w:val="Footer Style Char"/>
    <w:basedOn w:val="ZnakZnak8"/>
    <w:locked/>
    <w:rsid w:val="001A6F56"/>
    <w:rPr>
      <w:rFonts w:ascii="Calibri" w:hAnsi="Calibri"/>
      <w:caps/>
      <w:color w:val="243F60"/>
      <w:spacing w:val="15"/>
      <w:sz w:val="22"/>
      <w:szCs w:val="22"/>
      <w:lang w:val="en-US" w:eastAsia="en-US" w:bidi="en-US"/>
    </w:rPr>
  </w:style>
  <w:style w:type="character" w:customStyle="1" w:styleId="ZnakZnak8">
    <w:name w:val="Znak Znak8"/>
    <w:basedOn w:val="Domylnaczcionkaakapitu"/>
    <w:rsid w:val="001A6F56"/>
    <w:rPr>
      <w:rFonts w:ascii="Calibri" w:hAnsi="Calibri"/>
      <w:caps/>
      <w:color w:val="243F60"/>
      <w:spacing w:val="15"/>
      <w:sz w:val="22"/>
      <w:szCs w:val="22"/>
      <w:lang w:val="en-US" w:eastAsia="en-US" w:bidi="en-US"/>
    </w:rPr>
  </w:style>
  <w:style w:type="paragraph" w:customStyle="1" w:styleId="ListParagraphNoSP">
    <w:name w:val="List Paragraph NoSP"/>
    <w:basedOn w:val="Odstavecseseznamem"/>
    <w:qFormat/>
    <w:rsid w:val="001A6F56"/>
    <w:pPr>
      <w:numPr>
        <w:numId w:val="6"/>
      </w:numPr>
      <w:spacing w:before="0" w:after="0" w:line="240" w:lineRule="auto"/>
      <w:jc w:val="left"/>
    </w:pPr>
    <w:rPr>
      <w:color w:val="000000"/>
      <w:lang w:val="cs-CZ" w:bidi="ar-SA"/>
    </w:rPr>
  </w:style>
  <w:style w:type="paragraph" w:customStyle="1" w:styleId="Odstavecseseznamem">
    <w:name w:val="Odstavec se seznamem"/>
    <w:basedOn w:val="Normalny"/>
    <w:qFormat/>
    <w:rsid w:val="001A6F56"/>
    <w:pPr>
      <w:numPr>
        <w:numId w:val="5"/>
      </w:numPr>
      <w:contextualSpacing/>
    </w:pPr>
  </w:style>
  <w:style w:type="character" w:customStyle="1" w:styleId="OdstavecseseznamemChar">
    <w:name w:val="Odstavec se seznamem Char"/>
    <w:basedOn w:val="Domylnaczcionkaakapitu"/>
    <w:locked/>
    <w:rsid w:val="001A6F56"/>
    <w:rPr>
      <w:sz w:val="20"/>
      <w:szCs w:val="20"/>
    </w:rPr>
  </w:style>
  <w:style w:type="character" w:customStyle="1" w:styleId="ListParagraphNoSPChar">
    <w:name w:val="List Paragraph NoSP Char"/>
    <w:basedOn w:val="OdstavecseseznamemChar1"/>
    <w:locked/>
    <w:rsid w:val="001A6F56"/>
    <w:rPr>
      <w:rFonts w:ascii="Calibri" w:hAnsi="Calibri"/>
      <w:color w:val="000000"/>
      <w:lang w:val="cs-CZ" w:eastAsia="en-US" w:bidi="ar-SA"/>
    </w:rPr>
  </w:style>
  <w:style w:type="character" w:customStyle="1" w:styleId="OdstavecseseznamemChar1">
    <w:name w:val="Odstavec se seznamem Char1"/>
    <w:basedOn w:val="Domylnaczcionkaakapitu"/>
    <w:rsid w:val="001A6F56"/>
    <w:rPr>
      <w:rFonts w:ascii="Calibri" w:hAnsi="Calibri"/>
      <w:lang w:val="en-US" w:eastAsia="en-US" w:bidi="en-US"/>
    </w:rPr>
  </w:style>
  <w:style w:type="paragraph" w:styleId="Nagwekwykazurde">
    <w:name w:val="toa heading"/>
    <w:basedOn w:val="Normalny"/>
    <w:next w:val="Normalny"/>
    <w:semiHidden/>
    <w:rsid w:val="001A6F56"/>
    <w:pPr>
      <w:spacing w:before="120"/>
    </w:pPr>
    <w:rPr>
      <w:rFonts w:ascii="Cambria" w:hAnsi="Cambria" w:cs="Cambria"/>
      <w:b/>
      <w:bCs/>
      <w:sz w:val="24"/>
      <w:szCs w:val="24"/>
    </w:rPr>
  </w:style>
  <w:style w:type="paragraph" w:styleId="Wykazrde">
    <w:name w:val="table of authorities"/>
    <w:basedOn w:val="Normalny"/>
    <w:next w:val="Normalny"/>
    <w:semiHidden/>
    <w:rsid w:val="001A6F56"/>
    <w:pPr>
      <w:spacing w:after="0"/>
      <w:ind w:left="200" w:hanging="200"/>
    </w:pPr>
  </w:style>
  <w:style w:type="character" w:styleId="UyteHipercze">
    <w:name w:val="FollowedHyperlink"/>
    <w:basedOn w:val="Domylnaczcionkaakapitu"/>
    <w:rsid w:val="001A6F56"/>
    <w:rPr>
      <w:color w:val="800080"/>
      <w:u w:val="single"/>
    </w:rPr>
  </w:style>
  <w:style w:type="paragraph" w:customStyle="1" w:styleId="ACNormln">
    <w:name w:val="AC Normální"/>
    <w:basedOn w:val="Normalny"/>
    <w:rsid w:val="001A6F56"/>
    <w:pPr>
      <w:tabs>
        <w:tab w:val="num" w:pos="1417"/>
      </w:tabs>
      <w:spacing w:before="60" w:after="0" w:line="240" w:lineRule="auto"/>
      <w:ind w:left="1417" w:hanging="1417"/>
    </w:pPr>
    <w:rPr>
      <w:rFonts w:ascii="Arial" w:hAnsi="Arial" w:cs="Arial"/>
      <w:sz w:val="22"/>
      <w:szCs w:val="22"/>
    </w:rPr>
  </w:style>
  <w:style w:type="character" w:customStyle="1" w:styleId="ACNormlnChar">
    <w:name w:val="AC Normální Char"/>
    <w:basedOn w:val="Domylnaczcionkaakapitu"/>
    <w:locked/>
    <w:rsid w:val="001A6F56"/>
    <w:rPr>
      <w:rFonts w:ascii="Arial" w:eastAsia="Times New Roman" w:hAnsi="Arial" w:cs="Arial"/>
      <w:sz w:val="20"/>
      <w:szCs w:val="20"/>
    </w:rPr>
  </w:style>
  <w:style w:type="paragraph" w:customStyle="1" w:styleId="NormlnIMP">
    <w:name w:val="Normální_IMP"/>
    <w:basedOn w:val="Normalny"/>
    <w:rsid w:val="001A6F56"/>
    <w:pPr>
      <w:suppressAutoHyphens/>
      <w:overflowPunct w:val="0"/>
      <w:autoSpaceDE w:val="0"/>
      <w:autoSpaceDN w:val="0"/>
      <w:adjustRightInd w:val="0"/>
      <w:spacing w:before="0" w:after="0" w:line="230" w:lineRule="auto"/>
      <w:jc w:val="left"/>
      <w:textAlignment w:val="baseline"/>
    </w:pPr>
    <w:rPr>
      <w:rFonts w:ascii="Times New Roman" w:hAnsi="Times New Roman"/>
      <w:lang w:val="cs-CZ"/>
    </w:rPr>
  </w:style>
  <w:style w:type="paragraph" w:customStyle="1" w:styleId="ACNadpis2">
    <w:name w:val="AC Nadpis 2"/>
    <w:basedOn w:val="Normalny"/>
    <w:next w:val="Normalny"/>
    <w:rsid w:val="001A6F56"/>
    <w:pPr>
      <w:keepNext/>
      <w:keepLines/>
      <w:widowControl w:val="0"/>
      <w:pBdr>
        <w:bottom w:val="single" w:sz="8" w:space="1" w:color="808080"/>
      </w:pBdr>
      <w:tabs>
        <w:tab w:val="num" w:pos="1417"/>
      </w:tabs>
      <w:spacing w:before="240" w:after="60" w:line="240" w:lineRule="auto"/>
      <w:ind w:left="1417" w:hanging="1417"/>
      <w:jc w:val="left"/>
      <w:outlineLvl w:val="1"/>
    </w:pPr>
    <w:rPr>
      <w:rFonts w:ascii="Helvetica" w:hAnsi="Helvetica" w:cs="Helvetica"/>
      <w:b/>
      <w:bCs/>
      <w:smallCaps/>
      <w:sz w:val="28"/>
      <w:szCs w:val="28"/>
      <w:lang w:val="cs-CZ"/>
    </w:rPr>
  </w:style>
  <w:style w:type="paragraph" w:customStyle="1" w:styleId="ACNazevprilohy">
    <w:name w:val="AC Nazev prilohy"/>
    <w:basedOn w:val="ACNadpis2"/>
    <w:rsid w:val="001A6F56"/>
    <w:pPr>
      <w:pageBreakBefore/>
      <w:numPr>
        <w:ilvl w:val="1"/>
      </w:numPr>
      <w:tabs>
        <w:tab w:val="num" w:pos="1417"/>
      </w:tabs>
      <w:ind w:left="1417" w:hanging="1417"/>
    </w:pPr>
    <w:rPr>
      <w:lang w:val="en-US"/>
    </w:rPr>
  </w:style>
  <w:style w:type="paragraph" w:customStyle="1" w:styleId="ACNadpis3">
    <w:name w:val="AC Nadpis 3"/>
    <w:basedOn w:val="Normalny"/>
    <w:next w:val="ACNormln"/>
    <w:rsid w:val="001A6F56"/>
    <w:pPr>
      <w:keepNext/>
      <w:keepLines/>
      <w:widowControl w:val="0"/>
      <w:numPr>
        <w:ilvl w:val="3"/>
        <w:numId w:val="3"/>
      </w:numPr>
      <w:spacing w:before="240" w:after="120" w:line="240" w:lineRule="auto"/>
      <w:jc w:val="left"/>
      <w:outlineLvl w:val="2"/>
    </w:pPr>
    <w:rPr>
      <w:rFonts w:ascii="Helvetica" w:hAnsi="Helvetica" w:cs="Helvetica"/>
      <w:b/>
      <w:bCs/>
      <w:smallCaps/>
      <w:sz w:val="28"/>
      <w:szCs w:val="28"/>
      <w:u w:val="single"/>
    </w:rPr>
  </w:style>
  <w:style w:type="character" w:styleId="Odwoaniedokomentarza">
    <w:name w:val="annotation reference"/>
    <w:basedOn w:val="Domylnaczcionkaakapitu"/>
    <w:semiHidden/>
    <w:rsid w:val="001A6F56"/>
    <w:rPr>
      <w:sz w:val="16"/>
      <w:szCs w:val="16"/>
    </w:rPr>
  </w:style>
  <w:style w:type="paragraph" w:styleId="Tekstkomentarza">
    <w:name w:val="annotation text"/>
    <w:basedOn w:val="Normalny"/>
    <w:semiHidden/>
    <w:rsid w:val="001A6F56"/>
    <w:pPr>
      <w:spacing w:line="240" w:lineRule="auto"/>
    </w:pPr>
  </w:style>
  <w:style w:type="character" w:customStyle="1" w:styleId="CharChar2">
    <w:name w:val="Char Char2"/>
    <w:basedOn w:val="Domylnaczcionkaakapitu"/>
    <w:semiHidden/>
    <w:locked/>
    <w:rsid w:val="001A6F56"/>
    <w:rPr>
      <w:sz w:val="20"/>
      <w:szCs w:val="20"/>
    </w:rPr>
  </w:style>
  <w:style w:type="paragraph" w:styleId="Tematkomentarza">
    <w:name w:val="annotation subject"/>
    <w:basedOn w:val="Tekstkomentarza"/>
    <w:next w:val="Tekstkomentarza"/>
    <w:semiHidden/>
    <w:rsid w:val="001A6F56"/>
    <w:rPr>
      <w:b/>
      <w:bCs/>
    </w:rPr>
  </w:style>
  <w:style w:type="character" w:customStyle="1" w:styleId="CharChar1">
    <w:name w:val="Char Char1"/>
    <w:basedOn w:val="CharChar2"/>
    <w:semiHidden/>
    <w:locked/>
    <w:rsid w:val="001A6F56"/>
    <w:rPr>
      <w:b/>
      <w:bCs/>
      <w:sz w:val="20"/>
      <w:szCs w:val="20"/>
    </w:rPr>
  </w:style>
  <w:style w:type="paragraph" w:styleId="Tekstprzypisukocowego">
    <w:name w:val="endnote text"/>
    <w:basedOn w:val="Normalny"/>
    <w:semiHidden/>
    <w:rsid w:val="001A6F56"/>
    <w:pPr>
      <w:spacing w:before="0" w:after="0" w:line="240" w:lineRule="auto"/>
    </w:pPr>
  </w:style>
  <w:style w:type="character" w:customStyle="1" w:styleId="CharChar">
    <w:name w:val="Char Char"/>
    <w:basedOn w:val="Domylnaczcionkaakapitu"/>
    <w:semiHidden/>
    <w:locked/>
    <w:rsid w:val="001A6F56"/>
    <w:rPr>
      <w:sz w:val="20"/>
      <w:szCs w:val="20"/>
    </w:rPr>
  </w:style>
  <w:style w:type="character" w:styleId="Odwoanieprzypisukocowego">
    <w:name w:val="endnote reference"/>
    <w:basedOn w:val="Domylnaczcionkaakapitu"/>
    <w:semiHidden/>
    <w:rsid w:val="001A6F56"/>
    <w:rPr>
      <w:vertAlign w:val="superscript"/>
    </w:rPr>
  </w:style>
  <w:style w:type="character" w:customStyle="1" w:styleId="tw4winMark">
    <w:name w:val="tw4winMark"/>
    <w:rsid w:val="001A6F56"/>
    <w:rPr>
      <w:rFonts w:ascii="Courier New" w:hAnsi="Courier New" w:cs="Courier New"/>
      <w:vanish/>
      <w:color w:val="800080"/>
      <w:vertAlign w:val="subscript"/>
    </w:rPr>
  </w:style>
  <w:style w:type="character" w:customStyle="1" w:styleId="tw4winError">
    <w:name w:val="tw4winError"/>
    <w:rsid w:val="001A6F56"/>
    <w:rPr>
      <w:rFonts w:ascii="Courier New" w:hAnsi="Courier New" w:cs="Courier New"/>
      <w:color w:val="00FF00"/>
      <w:sz w:val="40"/>
      <w:szCs w:val="40"/>
    </w:rPr>
  </w:style>
  <w:style w:type="character" w:customStyle="1" w:styleId="tw4winTerm">
    <w:name w:val="tw4winTerm"/>
    <w:rsid w:val="001A6F56"/>
    <w:rPr>
      <w:color w:val="0000FF"/>
    </w:rPr>
  </w:style>
  <w:style w:type="character" w:customStyle="1" w:styleId="tw4winPopup">
    <w:name w:val="tw4winPopup"/>
    <w:rsid w:val="001A6F56"/>
    <w:rPr>
      <w:rFonts w:ascii="Courier New" w:hAnsi="Courier New" w:cs="Courier New"/>
      <w:noProof/>
      <w:color w:val="008000"/>
    </w:rPr>
  </w:style>
  <w:style w:type="character" w:customStyle="1" w:styleId="tw4winJump">
    <w:name w:val="tw4winJump"/>
    <w:rsid w:val="001A6F56"/>
    <w:rPr>
      <w:rFonts w:ascii="Courier New" w:hAnsi="Courier New" w:cs="Courier New"/>
      <w:noProof/>
      <w:color w:val="008080"/>
    </w:rPr>
  </w:style>
  <w:style w:type="character" w:customStyle="1" w:styleId="tw4winExternal">
    <w:name w:val="tw4winExternal"/>
    <w:rsid w:val="001A6F56"/>
    <w:rPr>
      <w:rFonts w:ascii="Courier New" w:hAnsi="Courier New" w:cs="Courier New"/>
      <w:noProof/>
      <w:color w:val="808080"/>
    </w:rPr>
  </w:style>
  <w:style w:type="character" w:customStyle="1" w:styleId="tw4winInternal">
    <w:name w:val="tw4winInternal"/>
    <w:rsid w:val="001A6F56"/>
    <w:rPr>
      <w:rFonts w:ascii="Courier New" w:hAnsi="Courier New" w:cs="Courier New"/>
      <w:noProof/>
      <w:color w:val="FF0000"/>
    </w:rPr>
  </w:style>
  <w:style w:type="character" w:customStyle="1" w:styleId="DONOTTRANSLATE">
    <w:name w:val="DO_NOT_TRANSLATE"/>
    <w:rsid w:val="001A6F56"/>
    <w:rPr>
      <w:rFonts w:ascii="Courier New" w:hAnsi="Courier New" w:cs="Courier New"/>
      <w:noProof/>
      <w:color w:val="800000"/>
    </w:rPr>
  </w:style>
  <w:style w:type="character" w:customStyle="1" w:styleId="Zstupntext">
    <w:name w:val="Zástupný text"/>
    <w:basedOn w:val="Domylnaczcionkaakapitu"/>
    <w:semiHidden/>
    <w:rsid w:val="001A6F56"/>
    <w:rPr>
      <w:color w:val="808080"/>
    </w:rPr>
  </w:style>
  <w:style w:type="character" w:customStyle="1" w:styleId="ZnakZnak9">
    <w:name w:val="Znak Znak9"/>
    <w:basedOn w:val="Domylnaczcionkaakapitu"/>
    <w:rsid w:val="001A6F56"/>
    <w:rPr>
      <w:rFonts w:ascii="Calibri" w:hAnsi="Calibri"/>
      <w:caps/>
      <w:spacing w:val="15"/>
      <w:sz w:val="22"/>
      <w:szCs w:val="22"/>
      <w:lang w:val="en-US" w:eastAsia="en-US" w:bidi="en-US"/>
    </w:rPr>
  </w:style>
  <w:style w:type="character" w:customStyle="1" w:styleId="ZnakZnak7">
    <w:name w:val="Znak Znak7"/>
    <w:basedOn w:val="Domylnaczcionkaakapitu"/>
    <w:rsid w:val="001A6F56"/>
    <w:rPr>
      <w:rFonts w:ascii="Calibri" w:hAnsi="Calibri"/>
      <w:caps/>
      <w:color w:val="365F91"/>
      <w:spacing w:val="10"/>
      <w:sz w:val="22"/>
      <w:szCs w:val="22"/>
      <w:lang w:val="en-US" w:eastAsia="en-US" w:bidi="en-US"/>
    </w:rPr>
  </w:style>
  <w:style w:type="character" w:customStyle="1" w:styleId="ZnakZnak6">
    <w:name w:val="Znak Znak6"/>
    <w:basedOn w:val="Domylnaczcionkaakapitu"/>
    <w:rsid w:val="001A6F56"/>
    <w:rPr>
      <w:rFonts w:ascii="Calibri" w:hAnsi="Calibri"/>
      <w:caps/>
      <w:color w:val="365F91"/>
      <w:spacing w:val="10"/>
      <w:sz w:val="22"/>
      <w:szCs w:val="22"/>
      <w:lang w:val="en-US" w:eastAsia="en-US" w:bidi="en-US"/>
    </w:rPr>
  </w:style>
  <w:style w:type="character" w:customStyle="1" w:styleId="ZnakZnak4">
    <w:name w:val="Znak Znak4"/>
    <w:basedOn w:val="Domylnaczcionkaakapitu"/>
    <w:rsid w:val="001A6F56"/>
    <w:rPr>
      <w:rFonts w:ascii="Calibri" w:hAnsi="Calibri"/>
      <w:caps/>
      <w:color w:val="365F91"/>
      <w:spacing w:val="10"/>
      <w:sz w:val="22"/>
      <w:szCs w:val="22"/>
      <w:lang w:val="en-US" w:eastAsia="en-US" w:bidi="en-US"/>
    </w:rPr>
  </w:style>
  <w:style w:type="character" w:customStyle="1" w:styleId="ZnakZnak3">
    <w:name w:val="Znak Znak3"/>
    <w:basedOn w:val="Domylnaczcionkaakapitu"/>
    <w:rsid w:val="001A6F56"/>
    <w:rPr>
      <w:rFonts w:ascii="Calibri" w:hAnsi="Calibri"/>
      <w:caps/>
      <w:spacing w:val="10"/>
      <w:sz w:val="18"/>
      <w:szCs w:val="18"/>
      <w:lang w:val="en-US" w:eastAsia="en-US" w:bidi="en-US"/>
    </w:rPr>
  </w:style>
  <w:style w:type="paragraph" w:customStyle="1" w:styleId="Bezmezer">
    <w:name w:val="Bez mezer"/>
    <w:basedOn w:val="Normalny"/>
    <w:qFormat/>
    <w:rsid w:val="001A6F56"/>
    <w:pPr>
      <w:spacing w:before="0" w:after="0" w:line="240" w:lineRule="auto"/>
    </w:pPr>
  </w:style>
  <w:style w:type="character" w:customStyle="1" w:styleId="BezmezerChar1">
    <w:name w:val="Bez mezer Char1"/>
    <w:basedOn w:val="Domylnaczcionkaakapitu"/>
    <w:rsid w:val="001A6F56"/>
    <w:rPr>
      <w:sz w:val="20"/>
      <w:szCs w:val="20"/>
    </w:rPr>
  </w:style>
  <w:style w:type="paragraph" w:customStyle="1" w:styleId="Citace">
    <w:name w:val="Citace"/>
    <w:basedOn w:val="Normalny"/>
    <w:next w:val="Normalny"/>
    <w:qFormat/>
    <w:rsid w:val="001A6F56"/>
    <w:rPr>
      <w:i/>
      <w:iCs/>
    </w:rPr>
  </w:style>
  <w:style w:type="character" w:customStyle="1" w:styleId="CitaceChar">
    <w:name w:val="Citace Char"/>
    <w:basedOn w:val="Domylnaczcionkaakapitu"/>
    <w:rsid w:val="001A6F56"/>
    <w:rPr>
      <w:i/>
      <w:iCs/>
      <w:sz w:val="20"/>
      <w:szCs w:val="20"/>
    </w:rPr>
  </w:style>
  <w:style w:type="paragraph" w:customStyle="1" w:styleId="Citaceintenzivn">
    <w:name w:val="Citace – intenzivní"/>
    <w:basedOn w:val="Normalny"/>
    <w:next w:val="Normalny"/>
    <w:qFormat/>
    <w:rsid w:val="001A6F56"/>
    <w:pPr>
      <w:pBdr>
        <w:top w:val="single" w:sz="4" w:space="10" w:color="4F81BD"/>
        <w:left w:val="single" w:sz="4" w:space="10" w:color="4F81BD"/>
      </w:pBdr>
      <w:spacing w:after="0"/>
      <w:ind w:left="1296" w:right="1152"/>
    </w:pPr>
    <w:rPr>
      <w:i/>
      <w:iCs/>
      <w:color w:val="4F81BD"/>
    </w:rPr>
  </w:style>
  <w:style w:type="character" w:customStyle="1" w:styleId="CitaceintenzivnChar1">
    <w:name w:val="Citace – intenzivní Char1"/>
    <w:basedOn w:val="Domylnaczcionkaakapitu"/>
    <w:rsid w:val="001A6F56"/>
    <w:rPr>
      <w:i/>
      <w:iCs/>
      <w:color w:val="4F81BD"/>
      <w:sz w:val="20"/>
      <w:szCs w:val="20"/>
    </w:rPr>
  </w:style>
  <w:style w:type="character" w:customStyle="1" w:styleId="Zdraznnjemn">
    <w:name w:val="Zdůraznění – jemné"/>
    <w:qFormat/>
    <w:rsid w:val="001A6F56"/>
    <w:rPr>
      <w:i/>
      <w:iCs/>
      <w:color w:val="243F60"/>
      <w:lang w:val="cs-CZ"/>
    </w:rPr>
  </w:style>
  <w:style w:type="character" w:customStyle="1" w:styleId="Zdraznnintenzivn">
    <w:name w:val="Zdůraznění – intenzivní"/>
    <w:qFormat/>
    <w:rsid w:val="001A6F56"/>
    <w:rPr>
      <w:b/>
      <w:bCs/>
      <w:caps/>
      <w:color w:val="243F60"/>
      <w:spacing w:val="10"/>
    </w:rPr>
  </w:style>
  <w:style w:type="character" w:customStyle="1" w:styleId="Odkazjemn">
    <w:name w:val="Odkaz – jemný"/>
    <w:qFormat/>
    <w:rsid w:val="001A6F56"/>
    <w:rPr>
      <w:b/>
      <w:bCs/>
      <w:color w:val="4F81BD"/>
    </w:rPr>
  </w:style>
  <w:style w:type="character" w:customStyle="1" w:styleId="Odkazintenzivn">
    <w:name w:val="Odkaz – intenzivní"/>
    <w:qFormat/>
    <w:rsid w:val="001A6F56"/>
    <w:rPr>
      <w:b/>
      <w:bCs/>
      <w:i/>
      <w:iCs/>
      <w:caps/>
      <w:color w:val="4F81BD"/>
    </w:rPr>
  </w:style>
  <w:style w:type="character" w:customStyle="1" w:styleId="Nzevknihy">
    <w:name w:val="Název knihy"/>
    <w:qFormat/>
    <w:rsid w:val="001A6F56"/>
    <w:rPr>
      <w:b/>
      <w:bCs/>
      <w:i/>
      <w:iCs/>
      <w:spacing w:val="9"/>
    </w:rPr>
  </w:style>
  <w:style w:type="paragraph" w:customStyle="1" w:styleId="Nadpisobsahu">
    <w:name w:val="Nadpis obsahu"/>
    <w:basedOn w:val="Nagwek1"/>
    <w:next w:val="Normalny"/>
    <w:semiHidden/>
    <w:unhideWhenUsed/>
    <w:qFormat/>
    <w:rsid w:val="001A6F56"/>
    <w:pPr>
      <w:numPr>
        <w:numId w:val="0"/>
      </w:numPr>
      <w:outlineLvl w:val="9"/>
    </w:pPr>
  </w:style>
  <w:style w:type="character" w:styleId="Numerstrony">
    <w:name w:val="page number"/>
    <w:basedOn w:val="Domylnaczcionkaakapitu"/>
    <w:rsid w:val="001A6F56"/>
  </w:style>
  <w:style w:type="paragraph" w:customStyle="1" w:styleId="NormalnyArial">
    <w:name w:val="Normalny + Arial"/>
    <w:aliases w:val="12 pt,Przed:  0 pt,Po:  0 pt,Interlinia:  1,5 wiersza"/>
    <w:basedOn w:val="Normalny"/>
    <w:rsid w:val="001A6F56"/>
    <w:pPr>
      <w:spacing w:line="240" w:lineRule="auto"/>
    </w:pPr>
    <w:rPr>
      <w:rFonts w:ascii="Arial" w:hAnsi="Arial" w:cs="Arial"/>
      <w:bCs/>
      <w:noProof/>
      <w:sz w:val="24"/>
      <w:szCs w:val="24"/>
    </w:rPr>
  </w:style>
  <w:style w:type="paragraph" w:styleId="Wcicienormalne">
    <w:name w:val="Normal Indent"/>
    <w:basedOn w:val="Normalny"/>
    <w:rsid w:val="00A74D9E"/>
    <w:pPr>
      <w:spacing w:before="0" w:after="0" w:line="240" w:lineRule="auto"/>
      <w:ind w:left="1701"/>
      <w:jc w:val="left"/>
    </w:pPr>
    <w:rPr>
      <w:rFonts w:ascii="Helvetica" w:hAnsi="Helvetica"/>
      <w:lang w:eastAsia="pl-PL" w:bidi="ar-SA"/>
    </w:rPr>
  </w:style>
  <w:style w:type="character" w:customStyle="1" w:styleId="small">
    <w:name w:val="small"/>
    <w:rsid w:val="0038591F"/>
  </w:style>
  <w:style w:type="paragraph" w:styleId="Akapitzlist">
    <w:name w:val="List Paragraph"/>
    <w:basedOn w:val="Normalny"/>
    <w:link w:val="AkapitzlistZnak"/>
    <w:uiPriority w:val="34"/>
    <w:qFormat/>
    <w:rsid w:val="00C211B1"/>
    <w:pPr>
      <w:spacing w:before="0" w:after="200"/>
      <w:ind w:left="720"/>
      <w:contextualSpacing/>
      <w:jc w:val="left"/>
    </w:pPr>
    <w:rPr>
      <w:rFonts w:eastAsia="Calibri"/>
      <w:sz w:val="22"/>
      <w:szCs w:val="22"/>
      <w:lang w:bidi="ar-SA"/>
    </w:rPr>
  </w:style>
  <w:style w:type="paragraph" w:customStyle="1" w:styleId="Default">
    <w:name w:val="Default"/>
    <w:rsid w:val="006E2794"/>
    <w:pPr>
      <w:autoSpaceDE w:val="0"/>
      <w:autoSpaceDN w:val="0"/>
      <w:adjustRightInd w:val="0"/>
    </w:pPr>
    <w:rPr>
      <w:rFonts w:eastAsia="Calibri" w:cs="Calibri"/>
      <w:color w:val="000000"/>
      <w:sz w:val="24"/>
      <w:szCs w:val="24"/>
    </w:rPr>
  </w:style>
  <w:style w:type="character" w:customStyle="1" w:styleId="PunktMALYZnak">
    <w:name w:val="Punkt MALY Znak"/>
    <w:basedOn w:val="Domylnaczcionkaakapitu"/>
    <w:link w:val="PunktMALY"/>
    <w:locked/>
    <w:rsid w:val="00594EC6"/>
    <w:rPr>
      <w:rFonts w:cstheme="minorHAnsi"/>
    </w:rPr>
  </w:style>
  <w:style w:type="paragraph" w:customStyle="1" w:styleId="PunktMALY">
    <w:name w:val="Punkt MALY"/>
    <w:basedOn w:val="Normalny"/>
    <w:link w:val="PunktMALYZnak"/>
    <w:qFormat/>
    <w:rsid w:val="00594EC6"/>
    <w:pPr>
      <w:numPr>
        <w:numId w:val="7"/>
      </w:numPr>
      <w:spacing w:before="200" w:after="200"/>
      <w:jc w:val="left"/>
    </w:pPr>
    <w:rPr>
      <w:rFonts w:cstheme="minorHAnsi"/>
      <w:lang w:eastAsia="pl-PL" w:bidi="ar-SA"/>
    </w:rPr>
  </w:style>
  <w:style w:type="paragraph" w:styleId="Bezodstpw">
    <w:name w:val="No Spacing"/>
    <w:uiPriority w:val="1"/>
    <w:qFormat/>
    <w:rsid w:val="00224B9D"/>
    <w:rPr>
      <w:rFonts w:eastAsia="Calibri"/>
      <w:sz w:val="22"/>
      <w:szCs w:val="22"/>
      <w:lang w:eastAsia="en-US"/>
    </w:rPr>
  </w:style>
  <w:style w:type="character" w:customStyle="1" w:styleId="TekstprzypisudolnegoZnak">
    <w:name w:val="Tekst przypisu dolnego Znak"/>
    <w:basedOn w:val="Domylnaczcionkaakapitu"/>
    <w:link w:val="Tekstprzypisudolnego"/>
    <w:uiPriority w:val="99"/>
    <w:semiHidden/>
    <w:rsid w:val="00224B9D"/>
    <w:rPr>
      <w:lang w:val="en-US" w:eastAsia="en-US" w:bidi="en-US"/>
    </w:rPr>
  </w:style>
  <w:style w:type="table" w:styleId="Tabela-Siatka">
    <w:name w:val="Table Grid"/>
    <w:basedOn w:val="Standardowy"/>
    <w:uiPriority w:val="59"/>
    <w:rsid w:val="00224B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siatkaakcent11">
    <w:name w:val="Jasna siatka — akcent 11"/>
    <w:basedOn w:val="Standardowy"/>
    <w:uiPriority w:val="62"/>
    <w:rsid w:val="007C5B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ecieniowanieakcent11">
    <w:name w:val="Jasne cieniowanie — akcent 11"/>
    <w:basedOn w:val="Standardowy"/>
    <w:uiPriority w:val="60"/>
    <w:rsid w:val="000C1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gwek2Znak">
    <w:name w:val="Nagłówek 2 Znak"/>
    <w:basedOn w:val="Domylnaczcionkaakapitu"/>
    <w:link w:val="Nagwek2"/>
    <w:uiPriority w:val="9"/>
    <w:rsid w:val="0027635F"/>
    <w:rPr>
      <w:caps/>
      <w:spacing w:val="15"/>
      <w:sz w:val="22"/>
      <w:szCs w:val="22"/>
      <w:shd w:val="clear" w:color="auto" w:fill="DBE5F1"/>
      <w:lang w:eastAsia="en-US" w:bidi="en-US"/>
    </w:rPr>
  </w:style>
  <w:style w:type="paragraph" w:styleId="NormalnyWeb">
    <w:name w:val="Normal (Web)"/>
    <w:basedOn w:val="Normalny"/>
    <w:uiPriority w:val="99"/>
    <w:unhideWhenUsed/>
    <w:rsid w:val="0027635F"/>
    <w:pPr>
      <w:spacing w:before="100" w:beforeAutospacing="1" w:after="100" w:afterAutospacing="1" w:line="240" w:lineRule="auto"/>
      <w:jc w:val="left"/>
    </w:pPr>
    <w:rPr>
      <w:rFonts w:ascii="Times New Roman" w:eastAsiaTheme="minorEastAsia" w:hAnsi="Times New Roman"/>
      <w:sz w:val="24"/>
      <w:szCs w:val="24"/>
      <w:lang w:eastAsia="pl-PL" w:bidi="ar-SA"/>
    </w:rPr>
  </w:style>
  <w:style w:type="character" w:customStyle="1" w:styleId="AkapitzlistZnak">
    <w:name w:val="Akapit z listą Znak"/>
    <w:basedOn w:val="Domylnaczcionkaakapitu"/>
    <w:link w:val="Akapitzlist"/>
    <w:uiPriority w:val="34"/>
    <w:rsid w:val="0027635F"/>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E6837"/>
    <w:pPr>
      <w:spacing w:before="210" w:after="210" w:line="276" w:lineRule="auto"/>
      <w:jc w:val="both"/>
    </w:pPr>
    <w:rPr>
      <w:lang w:eastAsia="en-US" w:bidi="en-US"/>
    </w:rPr>
  </w:style>
  <w:style w:type="paragraph" w:styleId="Nagwek1">
    <w:name w:val="heading 1"/>
    <w:aliases w:val="Nagłówek 1 Znak,Nadpis 1 Char Znak,Nadpis 1 Char,Nagłówek 1 Znak1,Nagłówek 1 Znak1 Znak Znak,Nagłówek 1 Znak Znak Znak Znak,Nadpis 1 Char Znak Znak Znak Znak,Nadpis 1 Char Znak1 Znak Znak,Nagłówek 1 Znak1 Znak,Nagłówek 1 Znak Znak Znak"/>
    <w:basedOn w:val="Normalny"/>
    <w:next w:val="Normalny"/>
    <w:qFormat/>
    <w:rsid w:val="001A6F56"/>
    <w:pPr>
      <w:numPr>
        <w:numId w:val="4"/>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Nagwek2">
    <w:name w:val="heading 2"/>
    <w:basedOn w:val="Normalny"/>
    <w:next w:val="Normalny"/>
    <w:link w:val="Nagwek2Znak"/>
    <w:uiPriority w:val="9"/>
    <w:qFormat/>
    <w:rsid w:val="001A6F56"/>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Nagwek3">
    <w:name w:val="heading 3"/>
    <w:basedOn w:val="Normalny"/>
    <w:next w:val="Normalny"/>
    <w:qFormat/>
    <w:rsid w:val="001A6F56"/>
    <w:pPr>
      <w:numPr>
        <w:ilvl w:val="2"/>
        <w:numId w:val="4"/>
      </w:numPr>
      <w:pBdr>
        <w:top w:val="single" w:sz="6" w:space="2" w:color="4F81BD"/>
        <w:left w:val="single" w:sz="6" w:space="2" w:color="4F81BD"/>
      </w:pBdr>
      <w:spacing w:before="300" w:after="0"/>
      <w:outlineLvl w:val="2"/>
    </w:pPr>
    <w:rPr>
      <w:caps/>
      <w:color w:val="243F60"/>
      <w:spacing w:val="15"/>
      <w:sz w:val="22"/>
      <w:szCs w:val="22"/>
    </w:rPr>
  </w:style>
  <w:style w:type="paragraph" w:styleId="Nagwek4">
    <w:name w:val="heading 4"/>
    <w:basedOn w:val="Normalny"/>
    <w:next w:val="Normalny"/>
    <w:qFormat/>
    <w:rsid w:val="001A6F56"/>
    <w:pPr>
      <w:numPr>
        <w:ilvl w:val="3"/>
        <w:numId w:val="4"/>
      </w:numPr>
      <w:pBdr>
        <w:top w:val="dotted" w:sz="6" w:space="2" w:color="4F81BD"/>
        <w:left w:val="dotted" w:sz="6" w:space="2" w:color="4F81BD"/>
      </w:pBdr>
      <w:spacing w:before="300" w:after="0"/>
      <w:outlineLvl w:val="3"/>
    </w:pPr>
    <w:rPr>
      <w:caps/>
      <w:color w:val="365F91"/>
      <w:spacing w:val="10"/>
      <w:sz w:val="22"/>
      <w:szCs w:val="22"/>
    </w:rPr>
  </w:style>
  <w:style w:type="paragraph" w:styleId="Nagwek5">
    <w:name w:val="heading 5"/>
    <w:basedOn w:val="Normalny"/>
    <w:next w:val="Normalny"/>
    <w:qFormat/>
    <w:rsid w:val="001A6F56"/>
    <w:pPr>
      <w:numPr>
        <w:ilvl w:val="4"/>
        <w:numId w:val="4"/>
      </w:numPr>
      <w:pBdr>
        <w:bottom w:val="single" w:sz="6" w:space="1" w:color="4F81BD"/>
      </w:pBdr>
      <w:spacing w:before="300" w:after="0"/>
      <w:outlineLvl w:val="4"/>
    </w:pPr>
    <w:rPr>
      <w:caps/>
      <w:color w:val="365F91"/>
      <w:spacing w:val="10"/>
      <w:sz w:val="22"/>
      <w:szCs w:val="22"/>
    </w:rPr>
  </w:style>
  <w:style w:type="paragraph" w:styleId="Nagwek6">
    <w:name w:val="heading 6"/>
    <w:basedOn w:val="Normalny"/>
    <w:next w:val="Normalny"/>
    <w:qFormat/>
    <w:rsid w:val="001A6F56"/>
    <w:pPr>
      <w:numPr>
        <w:ilvl w:val="5"/>
        <w:numId w:val="4"/>
      </w:numPr>
      <w:pBdr>
        <w:bottom w:val="dotted" w:sz="6" w:space="1" w:color="4F81BD"/>
      </w:pBdr>
      <w:spacing w:before="300" w:after="0"/>
      <w:outlineLvl w:val="5"/>
    </w:pPr>
    <w:rPr>
      <w:caps/>
      <w:color w:val="365F91"/>
      <w:spacing w:val="10"/>
      <w:sz w:val="22"/>
      <w:szCs w:val="22"/>
    </w:rPr>
  </w:style>
  <w:style w:type="paragraph" w:styleId="Nagwek7">
    <w:name w:val="heading 7"/>
    <w:basedOn w:val="Normalny"/>
    <w:next w:val="Normalny"/>
    <w:qFormat/>
    <w:rsid w:val="001A6F56"/>
    <w:pPr>
      <w:numPr>
        <w:ilvl w:val="6"/>
        <w:numId w:val="4"/>
      </w:numPr>
      <w:spacing w:before="300" w:after="0"/>
      <w:outlineLvl w:val="6"/>
    </w:pPr>
    <w:rPr>
      <w:caps/>
      <w:color w:val="365F91"/>
      <w:spacing w:val="10"/>
      <w:sz w:val="22"/>
      <w:szCs w:val="22"/>
    </w:rPr>
  </w:style>
  <w:style w:type="paragraph" w:styleId="Nagwek8">
    <w:name w:val="heading 8"/>
    <w:basedOn w:val="Normalny"/>
    <w:next w:val="Normalny"/>
    <w:qFormat/>
    <w:rsid w:val="001A6F56"/>
    <w:pPr>
      <w:numPr>
        <w:ilvl w:val="7"/>
        <w:numId w:val="4"/>
      </w:numPr>
      <w:spacing w:before="300" w:after="0"/>
      <w:outlineLvl w:val="7"/>
    </w:pPr>
    <w:rPr>
      <w:caps/>
      <w:spacing w:val="10"/>
      <w:sz w:val="18"/>
      <w:szCs w:val="18"/>
    </w:rPr>
  </w:style>
  <w:style w:type="paragraph" w:styleId="Nagwek9">
    <w:name w:val="heading 9"/>
    <w:basedOn w:val="Normalny"/>
    <w:next w:val="Normalny"/>
    <w:qFormat/>
    <w:rsid w:val="001A6F56"/>
    <w:pPr>
      <w:numPr>
        <w:ilvl w:val="8"/>
        <w:numId w:val="4"/>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harChar19">
    <w:name w:val="Char Char19"/>
    <w:basedOn w:val="Domylnaczcionkaakapitu"/>
    <w:locked/>
    <w:rsid w:val="001A6F56"/>
    <w:rPr>
      <w:b/>
      <w:bCs/>
      <w:caps/>
      <w:color w:val="FFFFFF"/>
      <w:spacing w:val="0"/>
      <w:shd w:val="clear" w:color="auto" w:fill="4F81BD"/>
    </w:rPr>
  </w:style>
  <w:style w:type="character" w:customStyle="1" w:styleId="CharChar18">
    <w:name w:val="Char Char18"/>
    <w:basedOn w:val="Domylnaczcionkaakapitu"/>
    <w:locked/>
    <w:rsid w:val="001A6F56"/>
    <w:rPr>
      <w:caps/>
      <w:spacing w:val="0"/>
      <w:shd w:val="clear" w:color="auto" w:fill="DBE5F1"/>
    </w:rPr>
  </w:style>
  <w:style w:type="character" w:customStyle="1" w:styleId="CharChar17">
    <w:name w:val="Char Char17"/>
    <w:basedOn w:val="Domylnaczcionkaakapitu"/>
    <w:locked/>
    <w:rsid w:val="001A6F56"/>
    <w:rPr>
      <w:caps/>
      <w:color w:val="243F60"/>
      <w:spacing w:val="0"/>
    </w:rPr>
  </w:style>
  <w:style w:type="character" w:customStyle="1" w:styleId="CharChar16">
    <w:name w:val="Char Char16"/>
    <w:basedOn w:val="Domylnaczcionkaakapitu"/>
    <w:locked/>
    <w:rsid w:val="001A6F56"/>
    <w:rPr>
      <w:caps/>
      <w:color w:val="365F91"/>
      <w:spacing w:val="0"/>
    </w:rPr>
  </w:style>
  <w:style w:type="character" w:customStyle="1" w:styleId="CharChar15">
    <w:name w:val="Char Char15"/>
    <w:basedOn w:val="Domylnaczcionkaakapitu"/>
    <w:semiHidden/>
    <w:locked/>
    <w:rsid w:val="001A6F56"/>
    <w:rPr>
      <w:caps/>
      <w:color w:val="365F91"/>
      <w:spacing w:val="0"/>
    </w:rPr>
  </w:style>
  <w:style w:type="character" w:customStyle="1" w:styleId="CharChar14">
    <w:name w:val="Char Char14"/>
    <w:basedOn w:val="Domylnaczcionkaakapitu"/>
    <w:semiHidden/>
    <w:locked/>
    <w:rsid w:val="001A6F56"/>
    <w:rPr>
      <w:caps/>
      <w:color w:val="365F91"/>
      <w:spacing w:val="0"/>
    </w:rPr>
  </w:style>
  <w:style w:type="character" w:customStyle="1" w:styleId="CharChar13">
    <w:name w:val="Char Char13"/>
    <w:basedOn w:val="Domylnaczcionkaakapitu"/>
    <w:semiHidden/>
    <w:locked/>
    <w:rsid w:val="001A6F56"/>
    <w:rPr>
      <w:caps/>
      <w:color w:val="365F91"/>
      <w:spacing w:val="0"/>
    </w:rPr>
  </w:style>
  <w:style w:type="character" w:customStyle="1" w:styleId="CharChar12">
    <w:name w:val="Char Char12"/>
    <w:basedOn w:val="Domylnaczcionkaakapitu"/>
    <w:semiHidden/>
    <w:locked/>
    <w:rsid w:val="001A6F56"/>
    <w:rPr>
      <w:caps/>
      <w:spacing w:val="0"/>
      <w:sz w:val="18"/>
      <w:szCs w:val="18"/>
    </w:rPr>
  </w:style>
  <w:style w:type="character" w:customStyle="1" w:styleId="ZnakZnak5">
    <w:name w:val="Znak Znak5"/>
    <w:basedOn w:val="Domylnaczcionkaakapitu"/>
    <w:locked/>
    <w:rsid w:val="001A6F56"/>
    <w:rPr>
      <w:rFonts w:ascii="Calibri" w:hAnsi="Calibri"/>
      <w:caps/>
      <w:color w:val="365F91"/>
      <w:spacing w:val="10"/>
      <w:sz w:val="22"/>
      <w:szCs w:val="22"/>
      <w:lang w:val="en-US" w:eastAsia="en-US" w:bidi="en-US"/>
    </w:rPr>
  </w:style>
  <w:style w:type="paragraph" w:styleId="Legenda">
    <w:name w:val="caption"/>
    <w:basedOn w:val="Normalny"/>
    <w:next w:val="Normalny"/>
    <w:qFormat/>
    <w:rsid w:val="001A6F56"/>
    <w:rPr>
      <w:b/>
      <w:bCs/>
      <w:color w:val="365F91"/>
      <w:sz w:val="16"/>
      <w:szCs w:val="16"/>
    </w:rPr>
  </w:style>
  <w:style w:type="paragraph" w:styleId="Tytu">
    <w:name w:val="Title"/>
    <w:basedOn w:val="Normalny"/>
    <w:next w:val="Normalny"/>
    <w:qFormat/>
    <w:rsid w:val="001A6F56"/>
    <w:pPr>
      <w:spacing w:before="720"/>
    </w:pPr>
    <w:rPr>
      <w:caps/>
      <w:color w:val="4F81BD"/>
      <w:spacing w:val="10"/>
      <w:kern w:val="28"/>
      <w:sz w:val="52"/>
      <w:szCs w:val="52"/>
    </w:rPr>
  </w:style>
  <w:style w:type="character" w:customStyle="1" w:styleId="CharChar10">
    <w:name w:val="Char Char10"/>
    <w:basedOn w:val="Domylnaczcionkaakapitu"/>
    <w:locked/>
    <w:rsid w:val="001A6F56"/>
    <w:rPr>
      <w:caps/>
      <w:color w:val="4F81BD"/>
      <w:spacing w:val="0"/>
      <w:kern w:val="28"/>
      <w:sz w:val="52"/>
      <w:szCs w:val="52"/>
    </w:rPr>
  </w:style>
  <w:style w:type="paragraph" w:styleId="Podtytu">
    <w:name w:val="Subtitle"/>
    <w:basedOn w:val="Normalny"/>
    <w:next w:val="Normalny"/>
    <w:qFormat/>
    <w:rsid w:val="001A6F56"/>
    <w:pPr>
      <w:spacing w:after="0" w:line="240" w:lineRule="auto"/>
      <w:jc w:val="center"/>
    </w:pPr>
    <w:rPr>
      <w:caps/>
      <w:color w:val="595959"/>
      <w:spacing w:val="10"/>
      <w:sz w:val="24"/>
      <w:szCs w:val="24"/>
    </w:rPr>
  </w:style>
  <w:style w:type="character" w:customStyle="1" w:styleId="CharChar9">
    <w:name w:val="Char Char9"/>
    <w:basedOn w:val="Domylnaczcionkaakapitu"/>
    <w:locked/>
    <w:rsid w:val="001A6F56"/>
    <w:rPr>
      <w:caps/>
      <w:color w:val="595959"/>
      <w:spacing w:val="0"/>
      <w:sz w:val="24"/>
      <w:szCs w:val="24"/>
    </w:rPr>
  </w:style>
  <w:style w:type="character" w:styleId="Pogrubienie">
    <w:name w:val="Strong"/>
    <w:qFormat/>
    <w:rsid w:val="001A6F56"/>
    <w:rPr>
      <w:b/>
      <w:bCs/>
    </w:rPr>
  </w:style>
  <w:style w:type="character" w:styleId="Uwydatnienie">
    <w:name w:val="Emphasis"/>
    <w:qFormat/>
    <w:rsid w:val="001A6F56"/>
    <w:rPr>
      <w:caps/>
      <w:color w:val="243F60"/>
      <w:spacing w:val="5"/>
    </w:rPr>
  </w:style>
  <w:style w:type="paragraph" w:customStyle="1" w:styleId="Bezmezer1">
    <w:name w:val="Bez mezer1"/>
    <w:basedOn w:val="Normalny"/>
    <w:rsid w:val="001A6F56"/>
    <w:pPr>
      <w:spacing w:before="0" w:after="0" w:line="240" w:lineRule="auto"/>
    </w:pPr>
  </w:style>
  <w:style w:type="paragraph" w:customStyle="1" w:styleId="Odstavecseseznamem1">
    <w:name w:val="Odstavec se seznamem1"/>
    <w:basedOn w:val="Normalny"/>
    <w:rsid w:val="001A6F56"/>
  </w:style>
  <w:style w:type="paragraph" w:customStyle="1" w:styleId="Citace1">
    <w:name w:val="Citace1"/>
    <w:basedOn w:val="Normalny"/>
    <w:next w:val="Normalny"/>
    <w:rsid w:val="001A6F56"/>
    <w:rPr>
      <w:i/>
      <w:iCs/>
    </w:rPr>
  </w:style>
  <w:style w:type="character" w:customStyle="1" w:styleId="ZnakZnak1">
    <w:name w:val="Znak Znak1"/>
    <w:basedOn w:val="Domylnaczcionkaakapitu"/>
    <w:locked/>
    <w:rsid w:val="001A6F56"/>
    <w:rPr>
      <w:caps/>
      <w:color w:val="4F81BD"/>
      <w:spacing w:val="10"/>
      <w:kern w:val="28"/>
      <w:sz w:val="52"/>
      <w:szCs w:val="52"/>
    </w:rPr>
  </w:style>
  <w:style w:type="paragraph" w:customStyle="1" w:styleId="Citaceintenzivn1">
    <w:name w:val="Citace – intenzivní1"/>
    <w:basedOn w:val="Normalny"/>
    <w:next w:val="Normalny"/>
    <w:rsid w:val="001A6F56"/>
    <w:pPr>
      <w:pBdr>
        <w:top w:val="single" w:sz="4" w:space="10" w:color="4F81BD"/>
        <w:left w:val="single" w:sz="4" w:space="10" w:color="4F81BD"/>
      </w:pBdr>
      <w:spacing w:after="0"/>
      <w:ind w:left="1296" w:right="1152"/>
    </w:pPr>
    <w:rPr>
      <w:i/>
      <w:iCs/>
      <w:color w:val="4F81BD"/>
    </w:rPr>
  </w:style>
  <w:style w:type="character" w:customStyle="1" w:styleId="CitaceintenzivnChar">
    <w:name w:val="Citace – intenzivní Char"/>
    <w:basedOn w:val="Domylnaczcionkaakapitu"/>
    <w:locked/>
    <w:rsid w:val="001A6F56"/>
    <w:rPr>
      <w:i/>
      <w:iCs/>
      <w:color w:val="4F81BD"/>
      <w:sz w:val="20"/>
      <w:szCs w:val="20"/>
    </w:rPr>
  </w:style>
  <w:style w:type="character" w:customStyle="1" w:styleId="ZnakZnak">
    <w:name w:val="Znak Znak"/>
    <w:basedOn w:val="Domylnaczcionkaakapitu"/>
    <w:rsid w:val="001A6F56"/>
    <w:rPr>
      <w:caps/>
      <w:color w:val="595959"/>
      <w:spacing w:val="10"/>
      <w:sz w:val="24"/>
      <w:szCs w:val="24"/>
    </w:rPr>
  </w:style>
  <w:style w:type="character" w:customStyle="1" w:styleId="Zdraznnintenzivn1">
    <w:name w:val="Zdůraznění – intenzivní1"/>
    <w:rsid w:val="001A6F56"/>
    <w:rPr>
      <w:b/>
      <w:bCs/>
      <w:caps/>
      <w:color w:val="243F60"/>
      <w:spacing w:val="0"/>
    </w:rPr>
  </w:style>
  <w:style w:type="character" w:customStyle="1" w:styleId="Odkazjemn1">
    <w:name w:val="Odkaz – jemný1"/>
    <w:rsid w:val="001A6F56"/>
    <w:rPr>
      <w:b/>
      <w:bCs/>
      <w:color w:val="4F81BD"/>
    </w:rPr>
  </w:style>
  <w:style w:type="character" w:customStyle="1" w:styleId="Odkazintenzivn1">
    <w:name w:val="Odkaz – intenzivní1"/>
    <w:rsid w:val="001A6F56"/>
    <w:rPr>
      <w:b/>
      <w:bCs/>
      <w:i/>
      <w:iCs/>
      <w:caps/>
      <w:color w:val="4F81BD"/>
    </w:rPr>
  </w:style>
  <w:style w:type="character" w:customStyle="1" w:styleId="Nzevknihy1">
    <w:name w:val="Název knihy1"/>
    <w:rsid w:val="001A6F56"/>
    <w:rPr>
      <w:b/>
      <w:bCs/>
      <w:i/>
      <w:iCs/>
      <w:spacing w:val="0"/>
    </w:rPr>
  </w:style>
  <w:style w:type="paragraph" w:customStyle="1" w:styleId="Nadpisobsahu1">
    <w:name w:val="Nadpis obsahu1"/>
    <w:basedOn w:val="Nagwek1"/>
    <w:next w:val="Normalny"/>
    <w:semiHidden/>
    <w:rsid w:val="001A6F56"/>
    <w:pPr>
      <w:outlineLvl w:val="9"/>
    </w:pPr>
  </w:style>
  <w:style w:type="paragraph" w:styleId="Spistreci1">
    <w:name w:val="toc 1"/>
    <w:basedOn w:val="Normalny"/>
    <w:next w:val="Normalny"/>
    <w:autoRedefine/>
    <w:semiHidden/>
    <w:unhideWhenUsed/>
    <w:qFormat/>
    <w:rsid w:val="001A6F56"/>
    <w:pPr>
      <w:spacing w:before="105" w:after="105"/>
    </w:pPr>
  </w:style>
  <w:style w:type="paragraph" w:styleId="Spistreci2">
    <w:name w:val="toc 2"/>
    <w:basedOn w:val="Normalny"/>
    <w:next w:val="Normalny"/>
    <w:autoRedefine/>
    <w:semiHidden/>
    <w:unhideWhenUsed/>
    <w:qFormat/>
    <w:rsid w:val="001A6F56"/>
    <w:pPr>
      <w:spacing w:before="105" w:after="105"/>
      <w:ind w:left="225"/>
    </w:pPr>
  </w:style>
  <w:style w:type="paragraph" w:styleId="Spistreci3">
    <w:name w:val="toc 3"/>
    <w:basedOn w:val="Normalny"/>
    <w:next w:val="Normalny"/>
    <w:autoRedefine/>
    <w:semiHidden/>
    <w:unhideWhenUsed/>
    <w:qFormat/>
    <w:rsid w:val="001A6F56"/>
    <w:pPr>
      <w:tabs>
        <w:tab w:val="left" w:pos="1320"/>
        <w:tab w:val="right" w:leader="dot" w:pos="9062"/>
      </w:tabs>
      <w:spacing w:before="105" w:after="105" w:line="240" w:lineRule="auto"/>
      <w:ind w:left="450"/>
    </w:pPr>
  </w:style>
  <w:style w:type="character" w:styleId="Hipercze">
    <w:name w:val="Hyperlink"/>
    <w:aliases w:val="Nagłówek 1 Znak Znak,Nadpis 1 Char Znak Znak Znak,Nadpis 1 Char Znak Znak"/>
    <w:basedOn w:val="Domylnaczcionkaakapitu"/>
    <w:rsid w:val="001A6F56"/>
    <w:rPr>
      <w:rFonts w:ascii="Calibri" w:hAnsi="Calibri"/>
      <w:b/>
      <w:bCs/>
      <w:caps/>
      <w:color w:val="FFFFFF"/>
      <w:spacing w:val="15"/>
      <w:sz w:val="22"/>
      <w:szCs w:val="22"/>
      <w:lang w:val="en-US" w:eastAsia="en-US" w:bidi="en-US"/>
    </w:rPr>
  </w:style>
  <w:style w:type="paragraph" w:styleId="Tekstdymka">
    <w:name w:val="Balloon Text"/>
    <w:basedOn w:val="Normalny"/>
    <w:semiHidden/>
    <w:rsid w:val="001A6F56"/>
    <w:pPr>
      <w:spacing w:after="0" w:line="240" w:lineRule="auto"/>
    </w:pPr>
    <w:rPr>
      <w:rFonts w:ascii="Times New Roman" w:hAnsi="Times New Roman"/>
      <w:sz w:val="16"/>
      <w:szCs w:val="16"/>
    </w:rPr>
  </w:style>
  <w:style w:type="character" w:customStyle="1" w:styleId="ZnakZnak2">
    <w:name w:val="Znak Znak2"/>
    <w:basedOn w:val="Domylnaczcionkaakapitu"/>
    <w:locked/>
    <w:rsid w:val="001A6F56"/>
    <w:rPr>
      <w:rFonts w:ascii="Calibri" w:hAnsi="Calibri"/>
      <w:i/>
      <w:caps/>
      <w:spacing w:val="10"/>
      <w:sz w:val="18"/>
      <w:szCs w:val="18"/>
      <w:lang w:val="en-US" w:eastAsia="en-US" w:bidi="en-US"/>
    </w:rPr>
  </w:style>
  <w:style w:type="paragraph" w:styleId="Nagwek">
    <w:name w:val="header"/>
    <w:basedOn w:val="Normalny"/>
    <w:rsid w:val="001A6F56"/>
    <w:pPr>
      <w:tabs>
        <w:tab w:val="center" w:pos="4536"/>
        <w:tab w:val="right" w:pos="9072"/>
      </w:tabs>
      <w:spacing w:after="0" w:line="240" w:lineRule="auto"/>
    </w:pPr>
  </w:style>
  <w:style w:type="character" w:customStyle="1" w:styleId="ZnakZnak10">
    <w:name w:val="Znak Znak10"/>
    <w:basedOn w:val="Domylnaczcionkaakapitu"/>
    <w:locked/>
    <w:rsid w:val="001A6F56"/>
  </w:style>
  <w:style w:type="paragraph" w:styleId="Stopka">
    <w:name w:val="footer"/>
    <w:basedOn w:val="Normalny"/>
    <w:rsid w:val="001A6F56"/>
    <w:pPr>
      <w:tabs>
        <w:tab w:val="center" w:pos="4536"/>
        <w:tab w:val="right" w:pos="9072"/>
      </w:tabs>
      <w:spacing w:after="0" w:line="240" w:lineRule="auto"/>
    </w:pPr>
  </w:style>
  <w:style w:type="character" w:customStyle="1" w:styleId="CharChar6">
    <w:name w:val="Char Char6"/>
    <w:basedOn w:val="Domylnaczcionkaakapitu"/>
    <w:locked/>
    <w:rsid w:val="001A6F56"/>
  </w:style>
  <w:style w:type="paragraph" w:styleId="Listapunktowana2">
    <w:name w:val="List Bullet 2"/>
    <w:basedOn w:val="Normalny"/>
    <w:rsid w:val="001A6F56"/>
    <w:pPr>
      <w:numPr>
        <w:numId w:val="1"/>
      </w:numPr>
      <w:spacing w:after="0" w:line="240" w:lineRule="auto"/>
    </w:pPr>
    <w:rPr>
      <w:rFonts w:ascii="Times New Roman" w:hAnsi="Times New Roman"/>
    </w:rPr>
  </w:style>
  <w:style w:type="paragraph" w:styleId="Tekstprzypisudolnego">
    <w:name w:val="footnote text"/>
    <w:basedOn w:val="Normalny"/>
    <w:link w:val="TekstprzypisudolnegoZnak"/>
    <w:uiPriority w:val="99"/>
    <w:semiHidden/>
    <w:rsid w:val="001A6F56"/>
    <w:pPr>
      <w:spacing w:after="0" w:line="240" w:lineRule="auto"/>
    </w:pPr>
  </w:style>
  <w:style w:type="character" w:customStyle="1" w:styleId="CharChar5">
    <w:name w:val="Char Char5"/>
    <w:basedOn w:val="Domylnaczcionkaakapitu"/>
    <w:semiHidden/>
    <w:locked/>
    <w:rsid w:val="001A6F56"/>
    <w:rPr>
      <w:sz w:val="20"/>
      <w:szCs w:val="20"/>
    </w:rPr>
  </w:style>
  <w:style w:type="character" w:styleId="Odwoanieprzypisudolnego">
    <w:name w:val="footnote reference"/>
    <w:basedOn w:val="Domylnaczcionkaakapitu"/>
    <w:uiPriority w:val="99"/>
    <w:semiHidden/>
    <w:rsid w:val="001A6F56"/>
    <w:rPr>
      <w:vertAlign w:val="superscript"/>
    </w:rPr>
  </w:style>
  <w:style w:type="paragraph" w:styleId="Spistreci6">
    <w:name w:val="toc 6"/>
    <w:basedOn w:val="Normalny"/>
    <w:next w:val="Normalny"/>
    <w:autoRedefine/>
    <w:semiHidden/>
    <w:rsid w:val="001A6F56"/>
    <w:pPr>
      <w:spacing w:after="100"/>
      <w:ind w:left="1100"/>
    </w:pPr>
  </w:style>
  <w:style w:type="paragraph" w:styleId="Tekstpodstawowy">
    <w:name w:val="Body Text"/>
    <w:basedOn w:val="Normalny"/>
    <w:rsid w:val="001A6F56"/>
    <w:pPr>
      <w:widowControl w:val="0"/>
      <w:suppressAutoHyphens/>
      <w:spacing w:after="120" w:line="240" w:lineRule="auto"/>
    </w:pPr>
    <w:rPr>
      <w:rFonts w:ascii="Times New Roman" w:hAnsi="Times New Roman"/>
    </w:rPr>
  </w:style>
  <w:style w:type="character" w:customStyle="1" w:styleId="CharChar4">
    <w:name w:val="Char Char4"/>
    <w:basedOn w:val="Domylnaczcionkaakapitu"/>
    <w:locked/>
    <w:rsid w:val="001A6F56"/>
    <w:rPr>
      <w:rFonts w:ascii="Times New Roman" w:eastAsia="Times New Roman" w:hAnsi="Times New Roman" w:cs="Times New Roman"/>
      <w:lang w:val="cs-CZ"/>
    </w:rPr>
  </w:style>
  <w:style w:type="paragraph" w:styleId="Mapadokumentu">
    <w:name w:val="Document Map"/>
    <w:basedOn w:val="Normalny"/>
    <w:semiHidden/>
    <w:rsid w:val="001A6F56"/>
    <w:pPr>
      <w:spacing w:after="0" w:line="240" w:lineRule="auto"/>
    </w:pPr>
    <w:rPr>
      <w:rFonts w:ascii="Times New Roman" w:hAnsi="Times New Roman"/>
      <w:sz w:val="16"/>
      <w:szCs w:val="16"/>
    </w:rPr>
  </w:style>
  <w:style w:type="character" w:customStyle="1" w:styleId="CharChar3">
    <w:name w:val="Char Char3"/>
    <w:basedOn w:val="Domylnaczcionkaakapitu"/>
    <w:semiHidden/>
    <w:locked/>
    <w:rsid w:val="001A6F56"/>
    <w:rPr>
      <w:rFonts w:ascii="Times New Roman" w:hAnsi="Times New Roman" w:cs="Times New Roman"/>
      <w:sz w:val="16"/>
      <w:szCs w:val="16"/>
    </w:rPr>
  </w:style>
  <w:style w:type="character" w:customStyle="1" w:styleId="Zstupntext1">
    <w:name w:val="Zástupný text1"/>
    <w:basedOn w:val="Domylnaczcionkaakapitu"/>
    <w:semiHidden/>
    <w:rsid w:val="001A6F56"/>
    <w:rPr>
      <w:color w:val="808080"/>
    </w:rPr>
  </w:style>
  <w:style w:type="character" w:customStyle="1" w:styleId="BezmezerChar">
    <w:name w:val="Bez mezer Char"/>
    <w:basedOn w:val="Domylnaczcionkaakapitu"/>
    <w:locked/>
    <w:rsid w:val="001A6F56"/>
    <w:rPr>
      <w:sz w:val="20"/>
      <w:szCs w:val="20"/>
    </w:rPr>
  </w:style>
  <w:style w:type="paragraph" w:customStyle="1" w:styleId="FooterStyle">
    <w:name w:val="Footer Style"/>
    <w:basedOn w:val="Nagwek3"/>
    <w:qFormat/>
    <w:rsid w:val="001A6F56"/>
    <w:pPr>
      <w:numPr>
        <w:ilvl w:val="0"/>
        <w:numId w:val="0"/>
      </w:numPr>
      <w:pBdr>
        <w:left w:val="none" w:sz="0" w:space="0" w:color="auto"/>
      </w:pBdr>
    </w:pPr>
  </w:style>
  <w:style w:type="paragraph" w:customStyle="1" w:styleId="NormlnZarovnatdobloku">
    <w:name w:val="Normální + Zarovnat do bloku"/>
    <w:aliases w:val="Řádkování:  Násobky 1,2 ř."/>
    <w:basedOn w:val="Normalny"/>
    <w:rsid w:val="001A6F56"/>
    <w:pPr>
      <w:numPr>
        <w:ilvl w:val="1"/>
        <w:numId w:val="2"/>
      </w:numPr>
      <w:autoSpaceDE w:val="0"/>
      <w:autoSpaceDN w:val="0"/>
      <w:adjustRightInd w:val="0"/>
      <w:spacing w:before="120" w:after="120" w:line="288" w:lineRule="auto"/>
    </w:pPr>
    <w:rPr>
      <w:rFonts w:ascii="Times New Roman" w:hAnsi="Times New Roman"/>
      <w:color w:val="000000"/>
      <w:sz w:val="22"/>
      <w:szCs w:val="22"/>
      <w:lang w:val="cs-CZ"/>
    </w:rPr>
  </w:style>
  <w:style w:type="character" w:customStyle="1" w:styleId="FooterStyleChar">
    <w:name w:val="Footer Style Char"/>
    <w:basedOn w:val="ZnakZnak8"/>
    <w:locked/>
    <w:rsid w:val="001A6F56"/>
    <w:rPr>
      <w:rFonts w:ascii="Calibri" w:hAnsi="Calibri"/>
      <w:caps/>
      <w:color w:val="243F60"/>
      <w:spacing w:val="15"/>
      <w:sz w:val="22"/>
      <w:szCs w:val="22"/>
      <w:lang w:val="en-US" w:eastAsia="en-US" w:bidi="en-US"/>
    </w:rPr>
  </w:style>
  <w:style w:type="character" w:customStyle="1" w:styleId="ZnakZnak8">
    <w:name w:val="Znak Znak8"/>
    <w:basedOn w:val="Domylnaczcionkaakapitu"/>
    <w:rsid w:val="001A6F56"/>
    <w:rPr>
      <w:rFonts w:ascii="Calibri" w:hAnsi="Calibri"/>
      <w:caps/>
      <w:color w:val="243F60"/>
      <w:spacing w:val="15"/>
      <w:sz w:val="22"/>
      <w:szCs w:val="22"/>
      <w:lang w:val="en-US" w:eastAsia="en-US" w:bidi="en-US"/>
    </w:rPr>
  </w:style>
  <w:style w:type="paragraph" w:customStyle="1" w:styleId="ListParagraphNoSP">
    <w:name w:val="List Paragraph NoSP"/>
    <w:basedOn w:val="Odstavecseseznamem"/>
    <w:qFormat/>
    <w:rsid w:val="001A6F56"/>
    <w:pPr>
      <w:numPr>
        <w:numId w:val="6"/>
      </w:numPr>
      <w:spacing w:before="0" w:after="0" w:line="240" w:lineRule="auto"/>
      <w:jc w:val="left"/>
    </w:pPr>
    <w:rPr>
      <w:color w:val="000000"/>
      <w:lang w:val="cs-CZ" w:bidi="ar-SA"/>
    </w:rPr>
  </w:style>
  <w:style w:type="paragraph" w:customStyle="1" w:styleId="Odstavecseseznamem">
    <w:name w:val="Odstavec se seznamem"/>
    <w:basedOn w:val="Normalny"/>
    <w:qFormat/>
    <w:rsid w:val="001A6F56"/>
    <w:pPr>
      <w:numPr>
        <w:numId w:val="5"/>
      </w:numPr>
      <w:contextualSpacing/>
    </w:pPr>
  </w:style>
  <w:style w:type="character" w:customStyle="1" w:styleId="OdstavecseseznamemChar">
    <w:name w:val="Odstavec se seznamem Char"/>
    <w:basedOn w:val="Domylnaczcionkaakapitu"/>
    <w:locked/>
    <w:rsid w:val="001A6F56"/>
    <w:rPr>
      <w:sz w:val="20"/>
      <w:szCs w:val="20"/>
    </w:rPr>
  </w:style>
  <w:style w:type="character" w:customStyle="1" w:styleId="ListParagraphNoSPChar">
    <w:name w:val="List Paragraph NoSP Char"/>
    <w:basedOn w:val="OdstavecseseznamemChar1"/>
    <w:locked/>
    <w:rsid w:val="001A6F56"/>
    <w:rPr>
      <w:rFonts w:ascii="Calibri" w:hAnsi="Calibri"/>
      <w:color w:val="000000"/>
      <w:lang w:val="cs-CZ" w:eastAsia="en-US" w:bidi="ar-SA"/>
    </w:rPr>
  </w:style>
  <w:style w:type="character" w:customStyle="1" w:styleId="OdstavecseseznamemChar1">
    <w:name w:val="Odstavec se seznamem Char1"/>
    <w:basedOn w:val="Domylnaczcionkaakapitu"/>
    <w:rsid w:val="001A6F56"/>
    <w:rPr>
      <w:rFonts w:ascii="Calibri" w:hAnsi="Calibri"/>
      <w:lang w:val="en-US" w:eastAsia="en-US" w:bidi="en-US"/>
    </w:rPr>
  </w:style>
  <w:style w:type="paragraph" w:styleId="Nagwekwykazurde">
    <w:name w:val="toa heading"/>
    <w:basedOn w:val="Normalny"/>
    <w:next w:val="Normalny"/>
    <w:semiHidden/>
    <w:rsid w:val="001A6F56"/>
    <w:pPr>
      <w:spacing w:before="120"/>
    </w:pPr>
    <w:rPr>
      <w:rFonts w:ascii="Cambria" w:hAnsi="Cambria" w:cs="Cambria"/>
      <w:b/>
      <w:bCs/>
      <w:sz w:val="24"/>
      <w:szCs w:val="24"/>
    </w:rPr>
  </w:style>
  <w:style w:type="paragraph" w:styleId="Wykazrde">
    <w:name w:val="table of authorities"/>
    <w:basedOn w:val="Normalny"/>
    <w:next w:val="Normalny"/>
    <w:semiHidden/>
    <w:rsid w:val="001A6F56"/>
    <w:pPr>
      <w:spacing w:after="0"/>
      <w:ind w:left="200" w:hanging="200"/>
    </w:pPr>
  </w:style>
  <w:style w:type="character" w:styleId="UyteHipercze">
    <w:name w:val="FollowedHyperlink"/>
    <w:basedOn w:val="Domylnaczcionkaakapitu"/>
    <w:rsid w:val="001A6F56"/>
    <w:rPr>
      <w:color w:val="800080"/>
      <w:u w:val="single"/>
    </w:rPr>
  </w:style>
  <w:style w:type="paragraph" w:customStyle="1" w:styleId="ACNormln">
    <w:name w:val="AC Normální"/>
    <w:basedOn w:val="Normalny"/>
    <w:rsid w:val="001A6F56"/>
    <w:pPr>
      <w:tabs>
        <w:tab w:val="num" w:pos="1417"/>
      </w:tabs>
      <w:spacing w:before="60" w:after="0" w:line="240" w:lineRule="auto"/>
      <w:ind w:left="1417" w:hanging="1417"/>
    </w:pPr>
    <w:rPr>
      <w:rFonts w:ascii="Arial" w:hAnsi="Arial" w:cs="Arial"/>
      <w:sz w:val="22"/>
      <w:szCs w:val="22"/>
    </w:rPr>
  </w:style>
  <w:style w:type="character" w:customStyle="1" w:styleId="ACNormlnChar">
    <w:name w:val="AC Normální Char"/>
    <w:basedOn w:val="Domylnaczcionkaakapitu"/>
    <w:locked/>
    <w:rsid w:val="001A6F56"/>
    <w:rPr>
      <w:rFonts w:ascii="Arial" w:eastAsia="Times New Roman" w:hAnsi="Arial" w:cs="Arial"/>
      <w:sz w:val="20"/>
      <w:szCs w:val="20"/>
    </w:rPr>
  </w:style>
  <w:style w:type="paragraph" w:customStyle="1" w:styleId="NormlnIMP">
    <w:name w:val="Normální_IMP"/>
    <w:basedOn w:val="Normalny"/>
    <w:rsid w:val="001A6F56"/>
    <w:pPr>
      <w:suppressAutoHyphens/>
      <w:overflowPunct w:val="0"/>
      <w:autoSpaceDE w:val="0"/>
      <w:autoSpaceDN w:val="0"/>
      <w:adjustRightInd w:val="0"/>
      <w:spacing w:before="0" w:after="0" w:line="230" w:lineRule="auto"/>
      <w:jc w:val="left"/>
      <w:textAlignment w:val="baseline"/>
    </w:pPr>
    <w:rPr>
      <w:rFonts w:ascii="Times New Roman" w:hAnsi="Times New Roman"/>
      <w:lang w:val="cs-CZ"/>
    </w:rPr>
  </w:style>
  <w:style w:type="paragraph" w:customStyle="1" w:styleId="ACNadpis2">
    <w:name w:val="AC Nadpis 2"/>
    <w:basedOn w:val="Normalny"/>
    <w:next w:val="Normalny"/>
    <w:rsid w:val="001A6F56"/>
    <w:pPr>
      <w:keepNext/>
      <w:keepLines/>
      <w:widowControl w:val="0"/>
      <w:pBdr>
        <w:bottom w:val="single" w:sz="8" w:space="1" w:color="808080"/>
      </w:pBdr>
      <w:tabs>
        <w:tab w:val="num" w:pos="1417"/>
      </w:tabs>
      <w:spacing w:before="240" w:after="60" w:line="240" w:lineRule="auto"/>
      <w:ind w:left="1417" w:hanging="1417"/>
      <w:jc w:val="left"/>
      <w:outlineLvl w:val="1"/>
    </w:pPr>
    <w:rPr>
      <w:rFonts w:ascii="Helvetica" w:hAnsi="Helvetica" w:cs="Helvetica"/>
      <w:b/>
      <w:bCs/>
      <w:smallCaps/>
      <w:sz w:val="28"/>
      <w:szCs w:val="28"/>
      <w:lang w:val="cs-CZ"/>
    </w:rPr>
  </w:style>
  <w:style w:type="paragraph" w:customStyle="1" w:styleId="ACNazevprilohy">
    <w:name w:val="AC Nazev prilohy"/>
    <w:basedOn w:val="ACNadpis2"/>
    <w:rsid w:val="001A6F56"/>
    <w:pPr>
      <w:pageBreakBefore/>
      <w:numPr>
        <w:ilvl w:val="1"/>
      </w:numPr>
      <w:tabs>
        <w:tab w:val="num" w:pos="1417"/>
      </w:tabs>
      <w:ind w:left="1417" w:hanging="1417"/>
    </w:pPr>
    <w:rPr>
      <w:lang w:val="en-US"/>
    </w:rPr>
  </w:style>
  <w:style w:type="paragraph" w:customStyle="1" w:styleId="ACNadpis3">
    <w:name w:val="AC Nadpis 3"/>
    <w:basedOn w:val="Normalny"/>
    <w:next w:val="ACNormln"/>
    <w:rsid w:val="001A6F56"/>
    <w:pPr>
      <w:keepNext/>
      <w:keepLines/>
      <w:widowControl w:val="0"/>
      <w:numPr>
        <w:ilvl w:val="3"/>
        <w:numId w:val="3"/>
      </w:numPr>
      <w:spacing w:before="240" w:after="120" w:line="240" w:lineRule="auto"/>
      <w:jc w:val="left"/>
      <w:outlineLvl w:val="2"/>
    </w:pPr>
    <w:rPr>
      <w:rFonts w:ascii="Helvetica" w:hAnsi="Helvetica" w:cs="Helvetica"/>
      <w:b/>
      <w:bCs/>
      <w:smallCaps/>
      <w:sz w:val="28"/>
      <w:szCs w:val="28"/>
      <w:u w:val="single"/>
    </w:rPr>
  </w:style>
  <w:style w:type="character" w:styleId="Odwoaniedokomentarza">
    <w:name w:val="annotation reference"/>
    <w:basedOn w:val="Domylnaczcionkaakapitu"/>
    <w:semiHidden/>
    <w:rsid w:val="001A6F56"/>
    <w:rPr>
      <w:sz w:val="16"/>
      <w:szCs w:val="16"/>
    </w:rPr>
  </w:style>
  <w:style w:type="paragraph" w:styleId="Tekstkomentarza">
    <w:name w:val="annotation text"/>
    <w:basedOn w:val="Normalny"/>
    <w:semiHidden/>
    <w:rsid w:val="001A6F56"/>
    <w:pPr>
      <w:spacing w:line="240" w:lineRule="auto"/>
    </w:pPr>
  </w:style>
  <w:style w:type="character" w:customStyle="1" w:styleId="CharChar2">
    <w:name w:val="Char Char2"/>
    <w:basedOn w:val="Domylnaczcionkaakapitu"/>
    <w:semiHidden/>
    <w:locked/>
    <w:rsid w:val="001A6F56"/>
    <w:rPr>
      <w:sz w:val="20"/>
      <w:szCs w:val="20"/>
    </w:rPr>
  </w:style>
  <w:style w:type="paragraph" w:styleId="Tematkomentarza">
    <w:name w:val="annotation subject"/>
    <w:basedOn w:val="Tekstkomentarza"/>
    <w:next w:val="Tekstkomentarza"/>
    <w:semiHidden/>
    <w:rsid w:val="001A6F56"/>
    <w:rPr>
      <w:b/>
      <w:bCs/>
    </w:rPr>
  </w:style>
  <w:style w:type="character" w:customStyle="1" w:styleId="CharChar1">
    <w:name w:val="Char Char1"/>
    <w:basedOn w:val="CharChar2"/>
    <w:semiHidden/>
    <w:locked/>
    <w:rsid w:val="001A6F56"/>
    <w:rPr>
      <w:b/>
      <w:bCs/>
      <w:sz w:val="20"/>
      <w:szCs w:val="20"/>
    </w:rPr>
  </w:style>
  <w:style w:type="paragraph" w:styleId="Tekstprzypisukocowego">
    <w:name w:val="endnote text"/>
    <w:basedOn w:val="Normalny"/>
    <w:semiHidden/>
    <w:rsid w:val="001A6F56"/>
    <w:pPr>
      <w:spacing w:before="0" w:after="0" w:line="240" w:lineRule="auto"/>
    </w:pPr>
  </w:style>
  <w:style w:type="character" w:customStyle="1" w:styleId="CharChar">
    <w:name w:val="Char Char"/>
    <w:basedOn w:val="Domylnaczcionkaakapitu"/>
    <w:semiHidden/>
    <w:locked/>
    <w:rsid w:val="001A6F56"/>
    <w:rPr>
      <w:sz w:val="20"/>
      <w:szCs w:val="20"/>
    </w:rPr>
  </w:style>
  <w:style w:type="character" w:styleId="Odwoanieprzypisukocowego">
    <w:name w:val="endnote reference"/>
    <w:basedOn w:val="Domylnaczcionkaakapitu"/>
    <w:semiHidden/>
    <w:rsid w:val="001A6F56"/>
    <w:rPr>
      <w:vertAlign w:val="superscript"/>
    </w:rPr>
  </w:style>
  <w:style w:type="character" w:customStyle="1" w:styleId="tw4winMark">
    <w:name w:val="tw4winMark"/>
    <w:rsid w:val="001A6F56"/>
    <w:rPr>
      <w:rFonts w:ascii="Courier New" w:hAnsi="Courier New" w:cs="Courier New"/>
      <w:vanish/>
      <w:color w:val="800080"/>
      <w:vertAlign w:val="subscript"/>
    </w:rPr>
  </w:style>
  <w:style w:type="character" w:customStyle="1" w:styleId="tw4winError">
    <w:name w:val="tw4winError"/>
    <w:rsid w:val="001A6F56"/>
    <w:rPr>
      <w:rFonts w:ascii="Courier New" w:hAnsi="Courier New" w:cs="Courier New"/>
      <w:color w:val="00FF00"/>
      <w:sz w:val="40"/>
      <w:szCs w:val="40"/>
    </w:rPr>
  </w:style>
  <w:style w:type="character" w:customStyle="1" w:styleId="tw4winTerm">
    <w:name w:val="tw4winTerm"/>
    <w:rsid w:val="001A6F56"/>
    <w:rPr>
      <w:color w:val="0000FF"/>
    </w:rPr>
  </w:style>
  <w:style w:type="character" w:customStyle="1" w:styleId="tw4winPopup">
    <w:name w:val="tw4winPopup"/>
    <w:rsid w:val="001A6F56"/>
    <w:rPr>
      <w:rFonts w:ascii="Courier New" w:hAnsi="Courier New" w:cs="Courier New"/>
      <w:noProof/>
      <w:color w:val="008000"/>
    </w:rPr>
  </w:style>
  <w:style w:type="character" w:customStyle="1" w:styleId="tw4winJump">
    <w:name w:val="tw4winJump"/>
    <w:rsid w:val="001A6F56"/>
    <w:rPr>
      <w:rFonts w:ascii="Courier New" w:hAnsi="Courier New" w:cs="Courier New"/>
      <w:noProof/>
      <w:color w:val="008080"/>
    </w:rPr>
  </w:style>
  <w:style w:type="character" w:customStyle="1" w:styleId="tw4winExternal">
    <w:name w:val="tw4winExternal"/>
    <w:rsid w:val="001A6F56"/>
    <w:rPr>
      <w:rFonts w:ascii="Courier New" w:hAnsi="Courier New" w:cs="Courier New"/>
      <w:noProof/>
      <w:color w:val="808080"/>
    </w:rPr>
  </w:style>
  <w:style w:type="character" w:customStyle="1" w:styleId="tw4winInternal">
    <w:name w:val="tw4winInternal"/>
    <w:rsid w:val="001A6F56"/>
    <w:rPr>
      <w:rFonts w:ascii="Courier New" w:hAnsi="Courier New" w:cs="Courier New"/>
      <w:noProof/>
      <w:color w:val="FF0000"/>
    </w:rPr>
  </w:style>
  <w:style w:type="character" w:customStyle="1" w:styleId="DONOTTRANSLATE">
    <w:name w:val="DO_NOT_TRANSLATE"/>
    <w:rsid w:val="001A6F56"/>
    <w:rPr>
      <w:rFonts w:ascii="Courier New" w:hAnsi="Courier New" w:cs="Courier New"/>
      <w:noProof/>
      <w:color w:val="800000"/>
    </w:rPr>
  </w:style>
  <w:style w:type="character" w:customStyle="1" w:styleId="Zstupntext">
    <w:name w:val="Zástupný text"/>
    <w:basedOn w:val="Domylnaczcionkaakapitu"/>
    <w:semiHidden/>
    <w:rsid w:val="001A6F56"/>
    <w:rPr>
      <w:color w:val="808080"/>
    </w:rPr>
  </w:style>
  <w:style w:type="character" w:customStyle="1" w:styleId="ZnakZnak9">
    <w:name w:val="Znak Znak9"/>
    <w:basedOn w:val="Domylnaczcionkaakapitu"/>
    <w:rsid w:val="001A6F56"/>
    <w:rPr>
      <w:rFonts w:ascii="Calibri" w:hAnsi="Calibri"/>
      <w:caps/>
      <w:spacing w:val="15"/>
      <w:sz w:val="22"/>
      <w:szCs w:val="22"/>
      <w:lang w:val="en-US" w:eastAsia="en-US" w:bidi="en-US"/>
    </w:rPr>
  </w:style>
  <w:style w:type="character" w:customStyle="1" w:styleId="ZnakZnak7">
    <w:name w:val="Znak Znak7"/>
    <w:basedOn w:val="Domylnaczcionkaakapitu"/>
    <w:rsid w:val="001A6F56"/>
    <w:rPr>
      <w:rFonts w:ascii="Calibri" w:hAnsi="Calibri"/>
      <w:caps/>
      <w:color w:val="365F91"/>
      <w:spacing w:val="10"/>
      <w:sz w:val="22"/>
      <w:szCs w:val="22"/>
      <w:lang w:val="en-US" w:eastAsia="en-US" w:bidi="en-US"/>
    </w:rPr>
  </w:style>
  <w:style w:type="character" w:customStyle="1" w:styleId="ZnakZnak6">
    <w:name w:val="Znak Znak6"/>
    <w:basedOn w:val="Domylnaczcionkaakapitu"/>
    <w:rsid w:val="001A6F56"/>
    <w:rPr>
      <w:rFonts w:ascii="Calibri" w:hAnsi="Calibri"/>
      <w:caps/>
      <w:color w:val="365F91"/>
      <w:spacing w:val="10"/>
      <w:sz w:val="22"/>
      <w:szCs w:val="22"/>
      <w:lang w:val="en-US" w:eastAsia="en-US" w:bidi="en-US"/>
    </w:rPr>
  </w:style>
  <w:style w:type="character" w:customStyle="1" w:styleId="ZnakZnak4">
    <w:name w:val="Znak Znak4"/>
    <w:basedOn w:val="Domylnaczcionkaakapitu"/>
    <w:rsid w:val="001A6F56"/>
    <w:rPr>
      <w:rFonts w:ascii="Calibri" w:hAnsi="Calibri"/>
      <w:caps/>
      <w:color w:val="365F91"/>
      <w:spacing w:val="10"/>
      <w:sz w:val="22"/>
      <w:szCs w:val="22"/>
      <w:lang w:val="en-US" w:eastAsia="en-US" w:bidi="en-US"/>
    </w:rPr>
  </w:style>
  <w:style w:type="character" w:customStyle="1" w:styleId="ZnakZnak3">
    <w:name w:val="Znak Znak3"/>
    <w:basedOn w:val="Domylnaczcionkaakapitu"/>
    <w:rsid w:val="001A6F56"/>
    <w:rPr>
      <w:rFonts w:ascii="Calibri" w:hAnsi="Calibri"/>
      <w:caps/>
      <w:spacing w:val="10"/>
      <w:sz w:val="18"/>
      <w:szCs w:val="18"/>
      <w:lang w:val="en-US" w:eastAsia="en-US" w:bidi="en-US"/>
    </w:rPr>
  </w:style>
  <w:style w:type="paragraph" w:customStyle="1" w:styleId="Bezmezer">
    <w:name w:val="Bez mezer"/>
    <w:basedOn w:val="Normalny"/>
    <w:qFormat/>
    <w:rsid w:val="001A6F56"/>
    <w:pPr>
      <w:spacing w:before="0" w:after="0" w:line="240" w:lineRule="auto"/>
    </w:pPr>
  </w:style>
  <w:style w:type="character" w:customStyle="1" w:styleId="BezmezerChar1">
    <w:name w:val="Bez mezer Char1"/>
    <w:basedOn w:val="Domylnaczcionkaakapitu"/>
    <w:rsid w:val="001A6F56"/>
    <w:rPr>
      <w:sz w:val="20"/>
      <w:szCs w:val="20"/>
    </w:rPr>
  </w:style>
  <w:style w:type="paragraph" w:customStyle="1" w:styleId="Citace">
    <w:name w:val="Citace"/>
    <w:basedOn w:val="Normalny"/>
    <w:next w:val="Normalny"/>
    <w:qFormat/>
    <w:rsid w:val="001A6F56"/>
    <w:rPr>
      <w:i/>
      <w:iCs/>
    </w:rPr>
  </w:style>
  <w:style w:type="character" w:customStyle="1" w:styleId="CitaceChar">
    <w:name w:val="Citace Char"/>
    <w:basedOn w:val="Domylnaczcionkaakapitu"/>
    <w:rsid w:val="001A6F56"/>
    <w:rPr>
      <w:i/>
      <w:iCs/>
      <w:sz w:val="20"/>
      <w:szCs w:val="20"/>
    </w:rPr>
  </w:style>
  <w:style w:type="paragraph" w:customStyle="1" w:styleId="Citaceintenzivn">
    <w:name w:val="Citace – intenzivní"/>
    <w:basedOn w:val="Normalny"/>
    <w:next w:val="Normalny"/>
    <w:qFormat/>
    <w:rsid w:val="001A6F56"/>
    <w:pPr>
      <w:pBdr>
        <w:top w:val="single" w:sz="4" w:space="10" w:color="4F81BD"/>
        <w:left w:val="single" w:sz="4" w:space="10" w:color="4F81BD"/>
      </w:pBdr>
      <w:spacing w:after="0"/>
      <w:ind w:left="1296" w:right="1152"/>
    </w:pPr>
    <w:rPr>
      <w:i/>
      <w:iCs/>
      <w:color w:val="4F81BD"/>
    </w:rPr>
  </w:style>
  <w:style w:type="character" w:customStyle="1" w:styleId="CitaceintenzivnChar1">
    <w:name w:val="Citace – intenzivní Char1"/>
    <w:basedOn w:val="Domylnaczcionkaakapitu"/>
    <w:rsid w:val="001A6F56"/>
    <w:rPr>
      <w:i/>
      <w:iCs/>
      <w:color w:val="4F81BD"/>
      <w:sz w:val="20"/>
      <w:szCs w:val="20"/>
    </w:rPr>
  </w:style>
  <w:style w:type="character" w:customStyle="1" w:styleId="Zdraznnjemn">
    <w:name w:val="Zdůraznění – jemné"/>
    <w:qFormat/>
    <w:rsid w:val="001A6F56"/>
    <w:rPr>
      <w:i/>
      <w:iCs/>
      <w:color w:val="243F60"/>
      <w:lang w:val="cs-CZ"/>
    </w:rPr>
  </w:style>
  <w:style w:type="character" w:customStyle="1" w:styleId="Zdraznnintenzivn">
    <w:name w:val="Zdůraznění – intenzivní"/>
    <w:qFormat/>
    <w:rsid w:val="001A6F56"/>
    <w:rPr>
      <w:b/>
      <w:bCs/>
      <w:caps/>
      <w:color w:val="243F60"/>
      <w:spacing w:val="10"/>
    </w:rPr>
  </w:style>
  <w:style w:type="character" w:customStyle="1" w:styleId="Odkazjemn">
    <w:name w:val="Odkaz – jemný"/>
    <w:qFormat/>
    <w:rsid w:val="001A6F56"/>
    <w:rPr>
      <w:b/>
      <w:bCs/>
      <w:color w:val="4F81BD"/>
    </w:rPr>
  </w:style>
  <w:style w:type="character" w:customStyle="1" w:styleId="Odkazintenzivn">
    <w:name w:val="Odkaz – intenzivní"/>
    <w:qFormat/>
    <w:rsid w:val="001A6F56"/>
    <w:rPr>
      <w:b/>
      <w:bCs/>
      <w:i/>
      <w:iCs/>
      <w:caps/>
      <w:color w:val="4F81BD"/>
    </w:rPr>
  </w:style>
  <w:style w:type="character" w:customStyle="1" w:styleId="Nzevknihy">
    <w:name w:val="Název knihy"/>
    <w:qFormat/>
    <w:rsid w:val="001A6F56"/>
    <w:rPr>
      <w:b/>
      <w:bCs/>
      <w:i/>
      <w:iCs/>
      <w:spacing w:val="9"/>
    </w:rPr>
  </w:style>
  <w:style w:type="paragraph" w:customStyle="1" w:styleId="Nadpisobsahu">
    <w:name w:val="Nadpis obsahu"/>
    <w:basedOn w:val="Nagwek1"/>
    <w:next w:val="Normalny"/>
    <w:semiHidden/>
    <w:unhideWhenUsed/>
    <w:qFormat/>
    <w:rsid w:val="001A6F56"/>
    <w:pPr>
      <w:numPr>
        <w:numId w:val="0"/>
      </w:numPr>
      <w:outlineLvl w:val="9"/>
    </w:pPr>
  </w:style>
  <w:style w:type="character" w:styleId="Numerstrony">
    <w:name w:val="page number"/>
    <w:basedOn w:val="Domylnaczcionkaakapitu"/>
    <w:rsid w:val="001A6F56"/>
  </w:style>
  <w:style w:type="paragraph" w:customStyle="1" w:styleId="NormalnyArial">
    <w:name w:val="Normalny + Arial"/>
    <w:aliases w:val="12 pt,Przed:  0 pt,Po:  0 pt,Interlinia:  1,5 wiersza"/>
    <w:basedOn w:val="Normalny"/>
    <w:rsid w:val="001A6F56"/>
    <w:pPr>
      <w:spacing w:line="240" w:lineRule="auto"/>
    </w:pPr>
    <w:rPr>
      <w:rFonts w:ascii="Arial" w:hAnsi="Arial" w:cs="Arial"/>
      <w:bCs/>
      <w:noProof/>
      <w:sz w:val="24"/>
      <w:szCs w:val="24"/>
    </w:rPr>
  </w:style>
  <w:style w:type="paragraph" w:styleId="Wcicienormalne">
    <w:name w:val="Normal Indent"/>
    <w:basedOn w:val="Normalny"/>
    <w:rsid w:val="00A74D9E"/>
    <w:pPr>
      <w:spacing w:before="0" w:after="0" w:line="240" w:lineRule="auto"/>
      <w:ind w:left="1701"/>
      <w:jc w:val="left"/>
    </w:pPr>
    <w:rPr>
      <w:rFonts w:ascii="Helvetica" w:hAnsi="Helvetica"/>
      <w:lang w:eastAsia="pl-PL" w:bidi="ar-SA"/>
    </w:rPr>
  </w:style>
  <w:style w:type="character" w:customStyle="1" w:styleId="small">
    <w:name w:val="small"/>
    <w:rsid w:val="0038591F"/>
  </w:style>
  <w:style w:type="paragraph" w:styleId="Akapitzlist">
    <w:name w:val="List Paragraph"/>
    <w:basedOn w:val="Normalny"/>
    <w:link w:val="AkapitzlistZnak"/>
    <w:uiPriority w:val="34"/>
    <w:qFormat/>
    <w:rsid w:val="00C211B1"/>
    <w:pPr>
      <w:spacing w:before="0" w:after="200"/>
      <w:ind w:left="720"/>
      <w:contextualSpacing/>
      <w:jc w:val="left"/>
    </w:pPr>
    <w:rPr>
      <w:rFonts w:eastAsia="Calibri"/>
      <w:sz w:val="22"/>
      <w:szCs w:val="22"/>
      <w:lang w:bidi="ar-SA"/>
    </w:rPr>
  </w:style>
  <w:style w:type="paragraph" w:customStyle="1" w:styleId="Default">
    <w:name w:val="Default"/>
    <w:rsid w:val="006E2794"/>
    <w:pPr>
      <w:autoSpaceDE w:val="0"/>
      <w:autoSpaceDN w:val="0"/>
      <w:adjustRightInd w:val="0"/>
    </w:pPr>
    <w:rPr>
      <w:rFonts w:eastAsia="Calibri" w:cs="Calibri"/>
      <w:color w:val="000000"/>
      <w:sz w:val="24"/>
      <w:szCs w:val="24"/>
    </w:rPr>
  </w:style>
  <w:style w:type="character" w:customStyle="1" w:styleId="PunktMALYZnak">
    <w:name w:val="Punkt MALY Znak"/>
    <w:basedOn w:val="Domylnaczcionkaakapitu"/>
    <w:link w:val="PunktMALY"/>
    <w:locked/>
    <w:rsid w:val="00594EC6"/>
    <w:rPr>
      <w:rFonts w:cstheme="minorHAnsi"/>
    </w:rPr>
  </w:style>
  <w:style w:type="paragraph" w:customStyle="1" w:styleId="PunktMALY">
    <w:name w:val="Punkt MALY"/>
    <w:basedOn w:val="Normalny"/>
    <w:link w:val="PunktMALYZnak"/>
    <w:qFormat/>
    <w:rsid w:val="00594EC6"/>
    <w:pPr>
      <w:numPr>
        <w:numId w:val="7"/>
      </w:numPr>
      <w:spacing w:before="200" w:after="200"/>
      <w:jc w:val="left"/>
    </w:pPr>
    <w:rPr>
      <w:rFonts w:cstheme="minorHAnsi"/>
      <w:lang w:eastAsia="pl-PL" w:bidi="ar-SA"/>
    </w:rPr>
  </w:style>
  <w:style w:type="paragraph" w:styleId="Bezodstpw">
    <w:name w:val="No Spacing"/>
    <w:uiPriority w:val="1"/>
    <w:qFormat/>
    <w:rsid w:val="00224B9D"/>
    <w:rPr>
      <w:rFonts w:eastAsia="Calibri"/>
      <w:sz w:val="22"/>
      <w:szCs w:val="22"/>
      <w:lang w:eastAsia="en-US"/>
    </w:rPr>
  </w:style>
  <w:style w:type="character" w:customStyle="1" w:styleId="TekstprzypisudolnegoZnak">
    <w:name w:val="Tekst przypisu dolnego Znak"/>
    <w:basedOn w:val="Domylnaczcionkaakapitu"/>
    <w:link w:val="Tekstprzypisudolnego"/>
    <w:uiPriority w:val="99"/>
    <w:semiHidden/>
    <w:rsid w:val="00224B9D"/>
    <w:rPr>
      <w:lang w:val="en-US" w:eastAsia="en-US" w:bidi="en-US"/>
    </w:rPr>
  </w:style>
  <w:style w:type="table" w:styleId="Tabela-Siatka">
    <w:name w:val="Table Grid"/>
    <w:basedOn w:val="Standardowy"/>
    <w:uiPriority w:val="59"/>
    <w:rsid w:val="00224B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siatkaakcent11">
    <w:name w:val="Jasna siatka — akcent 11"/>
    <w:basedOn w:val="Standardowy"/>
    <w:uiPriority w:val="62"/>
    <w:rsid w:val="007C5B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ecieniowanieakcent11">
    <w:name w:val="Jasne cieniowanie — akcent 11"/>
    <w:basedOn w:val="Standardowy"/>
    <w:uiPriority w:val="60"/>
    <w:rsid w:val="000C1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gwek2Znak">
    <w:name w:val="Nagłówek 2 Znak"/>
    <w:basedOn w:val="Domylnaczcionkaakapitu"/>
    <w:link w:val="Nagwek2"/>
    <w:uiPriority w:val="9"/>
    <w:rsid w:val="0027635F"/>
    <w:rPr>
      <w:caps/>
      <w:spacing w:val="15"/>
      <w:sz w:val="22"/>
      <w:szCs w:val="22"/>
      <w:shd w:val="clear" w:color="auto" w:fill="DBE5F1"/>
      <w:lang w:eastAsia="en-US" w:bidi="en-US"/>
    </w:rPr>
  </w:style>
  <w:style w:type="paragraph" w:styleId="NormalnyWeb">
    <w:name w:val="Normal (Web)"/>
    <w:basedOn w:val="Normalny"/>
    <w:uiPriority w:val="99"/>
    <w:unhideWhenUsed/>
    <w:rsid w:val="0027635F"/>
    <w:pPr>
      <w:spacing w:before="100" w:beforeAutospacing="1" w:after="100" w:afterAutospacing="1" w:line="240" w:lineRule="auto"/>
      <w:jc w:val="left"/>
    </w:pPr>
    <w:rPr>
      <w:rFonts w:ascii="Times New Roman" w:eastAsiaTheme="minorEastAsia" w:hAnsi="Times New Roman"/>
      <w:sz w:val="24"/>
      <w:szCs w:val="24"/>
      <w:lang w:eastAsia="pl-PL" w:bidi="ar-SA"/>
    </w:rPr>
  </w:style>
  <w:style w:type="character" w:customStyle="1" w:styleId="AkapitzlistZnak">
    <w:name w:val="Akapit z listą Znak"/>
    <w:basedOn w:val="Domylnaczcionkaakapitu"/>
    <w:link w:val="Akapitzlist"/>
    <w:uiPriority w:val="34"/>
    <w:rsid w:val="0027635F"/>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7976">
      <w:bodyDiv w:val="1"/>
      <w:marLeft w:val="0"/>
      <w:marRight w:val="0"/>
      <w:marTop w:val="0"/>
      <w:marBottom w:val="0"/>
      <w:divBdr>
        <w:top w:val="none" w:sz="0" w:space="0" w:color="auto"/>
        <w:left w:val="none" w:sz="0" w:space="0" w:color="auto"/>
        <w:bottom w:val="none" w:sz="0" w:space="0" w:color="auto"/>
        <w:right w:val="none" w:sz="0" w:space="0" w:color="auto"/>
      </w:divBdr>
    </w:div>
    <w:div w:id="157694207">
      <w:bodyDiv w:val="1"/>
      <w:marLeft w:val="0"/>
      <w:marRight w:val="0"/>
      <w:marTop w:val="0"/>
      <w:marBottom w:val="0"/>
      <w:divBdr>
        <w:top w:val="none" w:sz="0" w:space="0" w:color="auto"/>
        <w:left w:val="none" w:sz="0" w:space="0" w:color="auto"/>
        <w:bottom w:val="none" w:sz="0" w:space="0" w:color="auto"/>
        <w:right w:val="none" w:sz="0" w:space="0" w:color="auto"/>
      </w:divBdr>
    </w:div>
    <w:div w:id="164564393">
      <w:bodyDiv w:val="1"/>
      <w:marLeft w:val="0"/>
      <w:marRight w:val="0"/>
      <w:marTop w:val="0"/>
      <w:marBottom w:val="0"/>
      <w:divBdr>
        <w:top w:val="none" w:sz="0" w:space="0" w:color="auto"/>
        <w:left w:val="none" w:sz="0" w:space="0" w:color="auto"/>
        <w:bottom w:val="none" w:sz="0" w:space="0" w:color="auto"/>
        <w:right w:val="none" w:sz="0" w:space="0" w:color="auto"/>
      </w:divBdr>
      <w:divsChild>
        <w:div w:id="805397444">
          <w:marLeft w:val="0"/>
          <w:marRight w:val="0"/>
          <w:marTop w:val="0"/>
          <w:marBottom w:val="0"/>
          <w:divBdr>
            <w:top w:val="none" w:sz="0" w:space="0" w:color="auto"/>
            <w:left w:val="none" w:sz="0" w:space="0" w:color="auto"/>
            <w:bottom w:val="none" w:sz="0" w:space="0" w:color="auto"/>
            <w:right w:val="none" w:sz="0" w:space="0" w:color="auto"/>
          </w:divBdr>
          <w:divsChild>
            <w:div w:id="1386029980">
              <w:marLeft w:val="0"/>
              <w:marRight w:val="0"/>
              <w:marTop w:val="0"/>
              <w:marBottom w:val="0"/>
              <w:divBdr>
                <w:top w:val="none" w:sz="0" w:space="0" w:color="auto"/>
                <w:left w:val="none" w:sz="0" w:space="0" w:color="auto"/>
                <w:bottom w:val="none" w:sz="0" w:space="0" w:color="auto"/>
                <w:right w:val="none" w:sz="0" w:space="0" w:color="auto"/>
              </w:divBdr>
              <w:divsChild>
                <w:div w:id="719671470">
                  <w:marLeft w:val="0"/>
                  <w:marRight w:val="0"/>
                  <w:marTop w:val="0"/>
                  <w:marBottom w:val="0"/>
                  <w:divBdr>
                    <w:top w:val="none" w:sz="0" w:space="0" w:color="auto"/>
                    <w:left w:val="none" w:sz="0" w:space="0" w:color="auto"/>
                    <w:bottom w:val="none" w:sz="0" w:space="0" w:color="auto"/>
                    <w:right w:val="none" w:sz="0" w:space="0" w:color="auto"/>
                  </w:divBdr>
                  <w:divsChild>
                    <w:div w:id="512496345">
                      <w:marLeft w:val="0"/>
                      <w:marRight w:val="0"/>
                      <w:marTop w:val="0"/>
                      <w:marBottom w:val="0"/>
                      <w:divBdr>
                        <w:top w:val="none" w:sz="0" w:space="0" w:color="auto"/>
                        <w:left w:val="none" w:sz="0" w:space="0" w:color="auto"/>
                        <w:bottom w:val="none" w:sz="0" w:space="0" w:color="auto"/>
                        <w:right w:val="none" w:sz="0" w:space="0" w:color="auto"/>
                      </w:divBdr>
                      <w:divsChild>
                        <w:div w:id="206839849">
                          <w:marLeft w:val="0"/>
                          <w:marRight w:val="0"/>
                          <w:marTop w:val="0"/>
                          <w:marBottom w:val="0"/>
                          <w:divBdr>
                            <w:top w:val="none" w:sz="0" w:space="0" w:color="auto"/>
                            <w:left w:val="none" w:sz="0" w:space="0" w:color="auto"/>
                            <w:bottom w:val="none" w:sz="0" w:space="0" w:color="auto"/>
                            <w:right w:val="none" w:sz="0" w:space="0" w:color="auto"/>
                          </w:divBdr>
                          <w:divsChild>
                            <w:div w:id="870147630">
                              <w:marLeft w:val="0"/>
                              <w:marRight w:val="0"/>
                              <w:marTop w:val="0"/>
                              <w:marBottom w:val="0"/>
                              <w:divBdr>
                                <w:top w:val="none" w:sz="0" w:space="0" w:color="auto"/>
                                <w:left w:val="none" w:sz="0" w:space="0" w:color="auto"/>
                                <w:bottom w:val="none" w:sz="0" w:space="0" w:color="auto"/>
                                <w:right w:val="none" w:sz="0" w:space="0" w:color="auto"/>
                              </w:divBdr>
                            </w:div>
                          </w:divsChild>
                        </w:div>
                        <w:div w:id="730428666">
                          <w:marLeft w:val="0"/>
                          <w:marRight w:val="0"/>
                          <w:marTop w:val="0"/>
                          <w:marBottom w:val="0"/>
                          <w:divBdr>
                            <w:top w:val="none" w:sz="0" w:space="0" w:color="auto"/>
                            <w:left w:val="none" w:sz="0" w:space="0" w:color="auto"/>
                            <w:bottom w:val="none" w:sz="0" w:space="0" w:color="auto"/>
                            <w:right w:val="none" w:sz="0" w:space="0" w:color="auto"/>
                          </w:divBdr>
                          <w:divsChild>
                            <w:div w:id="1668560400">
                              <w:marLeft w:val="0"/>
                              <w:marRight w:val="0"/>
                              <w:marTop w:val="0"/>
                              <w:marBottom w:val="0"/>
                              <w:divBdr>
                                <w:top w:val="none" w:sz="0" w:space="0" w:color="auto"/>
                                <w:left w:val="none" w:sz="0" w:space="0" w:color="auto"/>
                                <w:bottom w:val="none" w:sz="0" w:space="0" w:color="auto"/>
                                <w:right w:val="none" w:sz="0" w:space="0" w:color="auto"/>
                              </w:divBdr>
                            </w:div>
                          </w:divsChild>
                        </w:div>
                        <w:div w:id="94987484">
                          <w:marLeft w:val="0"/>
                          <w:marRight w:val="0"/>
                          <w:marTop w:val="0"/>
                          <w:marBottom w:val="0"/>
                          <w:divBdr>
                            <w:top w:val="none" w:sz="0" w:space="0" w:color="auto"/>
                            <w:left w:val="none" w:sz="0" w:space="0" w:color="auto"/>
                            <w:bottom w:val="none" w:sz="0" w:space="0" w:color="auto"/>
                            <w:right w:val="none" w:sz="0" w:space="0" w:color="auto"/>
                          </w:divBdr>
                          <w:divsChild>
                            <w:div w:id="1262496631">
                              <w:marLeft w:val="0"/>
                              <w:marRight w:val="0"/>
                              <w:marTop w:val="0"/>
                              <w:marBottom w:val="0"/>
                              <w:divBdr>
                                <w:top w:val="none" w:sz="0" w:space="0" w:color="auto"/>
                                <w:left w:val="none" w:sz="0" w:space="0" w:color="auto"/>
                                <w:bottom w:val="none" w:sz="0" w:space="0" w:color="auto"/>
                                <w:right w:val="none" w:sz="0" w:space="0" w:color="auto"/>
                              </w:divBdr>
                            </w:div>
                          </w:divsChild>
                        </w:div>
                        <w:div w:id="88309612">
                          <w:marLeft w:val="0"/>
                          <w:marRight w:val="0"/>
                          <w:marTop w:val="0"/>
                          <w:marBottom w:val="0"/>
                          <w:divBdr>
                            <w:top w:val="none" w:sz="0" w:space="0" w:color="auto"/>
                            <w:left w:val="none" w:sz="0" w:space="0" w:color="auto"/>
                            <w:bottom w:val="none" w:sz="0" w:space="0" w:color="auto"/>
                            <w:right w:val="none" w:sz="0" w:space="0" w:color="auto"/>
                          </w:divBdr>
                          <w:divsChild>
                            <w:div w:id="18360309">
                              <w:marLeft w:val="0"/>
                              <w:marRight w:val="0"/>
                              <w:marTop w:val="0"/>
                              <w:marBottom w:val="0"/>
                              <w:divBdr>
                                <w:top w:val="none" w:sz="0" w:space="0" w:color="auto"/>
                                <w:left w:val="none" w:sz="0" w:space="0" w:color="auto"/>
                                <w:bottom w:val="none" w:sz="0" w:space="0" w:color="auto"/>
                                <w:right w:val="none" w:sz="0" w:space="0" w:color="auto"/>
                              </w:divBdr>
                            </w:div>
                          </w:divsChild>
                        </w:div>
                        <w:div w:id="1952320230">
                          <w:marLeft w:val="0"/>
                          <w:marRight w:val="0"/>
                          <w:marTop w:val="0"/>
                          <w:marBottom w:val="0"/>
                          <w:divBdr>
                            <w:top w:val="none" w:sz="0" w:space="0" w:color="auto"/>
                            <w:left w:val="none" w:sz="0" w:space="0" w:color="auto"/>
                            <w:bottom w:val="none" w:sz="0" w:space="0" w:color="auto"/>
                            <w:right w:val="none" w:sz="0" w:space="0" w:color="auto"/>
                          </w:divBdr>
                          <w:divsChild>
                            <w:div w:id="18722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879629">
      <w:bodyDiv w:val="1"/>
      <w:marLeft w:val="0"/>
      <w:marRight w:val="0"/>
      <w:marTop w:val="0"/>
      <w:marBottom w:val="0"/>
      <w:divBdr>
        <w:top w:val="none" w:sz="0" w:space="0" w:color="auto"/>
        <w:left w:val="none" w:sz="0" w:space="0" w:color="auto"/>
        <w:bottom w:val="none" w:sz="0" w:space="0" w:color="auto"/>
        <w:right w:val="none" w:sz="0" w:space="0" w:color="auto"/>
      </w:divBdr>
    </w:div>
    <w:div w:id="270475565">
      <w:bodyDiv w:val="1"/>
      <w:marLeft w:val="0"/>
      <w:marRight w:val="0"/>
      <w:marTop w:val="0"/>
      <w:marBottom w:val="0"/>
      <w:divBdr>
        <w:top w:val="none" w:sz="0" w:space="0" w:color="auto"/>
        <w:left w:val="none" w:sz="0" w:space="0" w:color="auto"/>
        <w:bottom w:val="none" w:sz="0" w:space="0" w:color="auto"/>
        <w:right w:val="none" w:sz="0" w:space="0" w:color="auto"/>
      </w:divBdr>
    </w:div>
    <w:div w:id="274361529">
      <w:bodyDiv w:val="1"/>
      <w:marLeft w:val="0"/>
      <w:marRight w:val="0"/>
      <w:marTop w:val="0"/>
      <w:marBottom w:val="0"/>
      <w:divBdr>
        <w:top w:val="none" w:sz="0" w:space="0" w:color="auto"/>
        <w:left w:val="none" w:sz="0" w:space="0" w:color="auto"/>
        <w:bottom w:val="none" w:sz="0" w:space="0" w:color="auto"/>
        <w:right w:val="none" w:sz="0" w:space="0" w:color="auto"/>
      </w:divBdr>
    </w:div>
    <w:div w:id="296837476">
      <w:bodyDiv w:val="1"/>
      <w:marLeft w:val="0"/>
      <w:marRight w:val="0"/>
      <w:marTop w:val="0"/>
      <w:marBottom w:val="0"/>
      <w:divBdr>
        <w:top w:val="none" w:sz="0" w:space="0" w:color="auto"/>
        <w:left w:val="none" w:sz="0" w:space="0" w:color="auto"/>
        <w:bottom w:val="none" w:sz="0" w:space="0" w:color="auto"/>
        <w:right w:val="none" w:sz="0" w:space="0" w:color="auto"/>
      </w:divBdr>
    </w:div>
    <w:div w:id="299655465">
      <w:bodyDiv w:val="1"/>
      <w:marLeft w:val="0"/>
      <w:marRight w:val="0"/>
      <w:marTop w:val="0"/>
      <w:marBottom w:val="0"/>
      <w:divBdr>
        <w:top w:val="none" w:sz="0" w:space="0" w:color="auto"/>
        <w:left w:val="none" w:sz="0" w:space="0" w:color="auto"/>
        <w:bottom w:val="none" w:sz="0" w:space="0" w:color="auto"/>
        <w:right w:val="none" w:sz="0" w:space="0" w:color="auto"/>
      </w:divBdr>
    </w:div>
    <w:div w:id="341249407">
      <w:bodyDiv w:val="1"/>
      <w:marLeft w:val="0"/>
      <w:marRight w:val="0"/>
      <w:marTop w:val="0"/>
      <w:marBottom w:val="0"/>
      <w:divBdr>
        <w:top w:val="none" w:sz="0" w:space="0" w:color="auto"/>
        <w:left w:val="none" w:sz="0" w:space="0" w:color="auto"/>
        <w:bottom w:val="none" w:sz="0" w:space="0" w:color="auto"/>
        <w:right w:val="none" w:sz="0" w:space="0" w:color="auto"/>
      </w:divBdr>
    </w:div>
    <w:div w:id="404423262">
      <w:bodyDiv w:val="1"/>
      <w:marLeft w:val="0"/>
      <w:marRight w:val="0"/>
      <w:marTop w:val="0"/>
      <w:marBottom w:val="0"/>
      <w:divBdr>
        <w:top w:val="none" w:sz="0" w:space="0" w:color="auto"/>
        <w:left w:val="none" w:sz="0" w:space="0" w:color="auto"/>
        <w:bottom w:val="none" w:sz="0" w:space="0" w:color="auto"/>
        <w:right w:val="none" w:sz="0" w:space="0" w:color="auto"/>
      </w:divBdr>
    </w:div>
    <w:div w:id="428475606">
      <w:bodyDiv w:val="1"/>
      <w:marLeft w:val="0"/>
      <w:marRight w:val="0"/>
      <w:marTop w:val="0"/>
      <w:marBottom w:val="0"/>
      <w:divBdr>
        <w:top w:val="none" w:sz="0" w:space="0" w:color="auto"/>
        <w:left w:val="none" w:sz="0" w:space="0" w:color="auto"/>
        <w:bottom w:val="none" w:sz="0" w:space="0" w:color="auto"/>
        <w:right w:val="none" w:sz="0" w:space="0" w:color="auto"/>
      </w:divBdr>
    </w:div>
    <w:div w:id="531112571">
      <w:bodyDiv w:val="1"/>
      <w:marLeft w:val="0"/>
      <w:marRight w:val="0"/>
      <w:marTop w:val="0"/>
      <w:marBottom w:val="0"/>
      <w:divBdr>
        <w:top w:val="none" w:sz="0" w:space="0" w:color="auto"/>
        <w:left w:val="none" w:sz="0" w:space="0" w:color="auto"/>
        <w:bottom w:val="none" w:sz="0" w:space="0" w:color="auto"/>
        <w:right w:val="none" w:sz="0" w:space="0" w:color="auto"/>
      </w:divBdr>
    </w:div>
    <w:div w:id="577133580">
      <w:bodyDiv w:val="1"/>
      <w:marLeft w:val="0"/>
      <w:marRight w:val="0"/>
      <w:marTop w:val="0"/>
      <w:marBottom w:val="0"/>
      <w:divBdr>
        <w:top w:val="none" w:sz="0" w:space="0" w:color="auto"/>
        <w:left w:val="none" w:sz="0" w:space="0" w:color="auto"/>
        <w:bottom w:val="none" w:sz="0" w:space="0" w:color="auto"/>
        <w:right w:val="none" w:sz="0" w:space="0" w:color="auto"/>
      </w:divBdr>
    </w:div>
    <w:div w:id="591670953">
      <w:bodyDiv w:val="1"/>
      <w:marLeft w:val="0"/>
      <w:marRight w:val="0"/>
      <w:marTop w:val="0"/>
      <w:marBottom w:val="0"/>
      <w:divBdr>
        <w:top w:val="none" w:sz="0" w:space="0" w:color="auto"/>
        <w:left w:val="none" w:sz="0" w:space="0" w:color="auto"/>
        <w:bottom w:val="none" w:sz="0" w:space="0" w:color="auto"/>
        <w:right w:val="none" w:sz="0" w:space="0" w:color="auto"/>
      </w:divBdr>
    </w:div>
    <w:div w:id="623921891">
      <w:bodyDiv w:val="1"/>
      <w:marLeft w:val="0"/>
      <w:marRight w:val="0"/>
      <w:marTop w:val="0"/>
      <w:marBottom w:val="0"/>
      <w:divBdr>
        <w:top w:val="none" w:sz="0" w:space="0" w:color="auto"/>
        <w:left w:val="none" w:sz="0" w:space="0" w:color="auto"/>
        <w:bottom w:val="none" w:sz="0" w:space="0" w:color="auto"/>
        <w:right w:val="none" w:sz="0" w:space="0" w:color="auto"/>
      </w:divBdr>
    </w:div>
    <w:div w:id="731342915">
      <w:bodyDiv w:val="1"/>
      <w:marLeft w:val="0"/>
      <w:marRight w:val="0"/>
      <w:marTop w:val="0"/>
      <w:marBottom w:val="0"/>
      <w:divBdr>
        <w:top w:val="none" w:sz="0" w:space="0" w:color="auto"/>
        <w:left w:val="none" w:sz="0" w:space="0" w:color="auto"/>
        <w:bottom w:val="none" w:sz="0" w:space="0" w:color="auto"/>
        <w:right w:val="none" w:sz="0" w:space="0" w:color="auto"/>
      </w:divBdr>
    </w:div>
    <w:div w:id="761147700">
      <w:bodyDiv w:val="1"/>
      <w:marLeft w:val="0"/>
      <w:marRight w:val="0"/>
      <w:marTop w:val="0"/>
      <w:marBottom w:val="0"/>
      <w:divBdr>
        <w:top w:val="none" w:sz="0" w:space="0" w:color="auto"/>
        <w:left w:val="none" w:sz="0" w:space="0" w:color="auto"/>
        <w:bottom w:val="none" w:sz="0" w:space="0" w:color="auto"/>
        <w:right w:val="none" w:sz="0" w:space="0" w:color="auto"/>
      </w:divBdr>
    </w:div>
    <w:div w:id="764543470">
      <w:bodyDiv w:val="1"/>
      <w:marLeft w:val="0"/>
      <w:marRight w:val="0"/>
      <w:marTop w:val="0"/>
      <w:marBottom w:val="0"/>
      <w:divBdr>
        <w:top w:val="none" w:sz="0" w:space="0" w:color="auto"/>
        <w:left w:val="none" w:sz="0" w:space="0" w:color="auto"/>
        <w:bottom w:val="none" w:sz="0" w:space="0" w:color="auto"/>
        <w:right w:val="none" w:sz="0" w:space="0" w:color="auto"/>
      </w:divBdr>
    </w:div>
    <w:div w:id="769472847">
      <w:bodyDiv w:val="1"/>
      <w:marLeft w:val="0"/>
      <w:marRight w:val="0"/>
      <w:marTop w:val="0"/>
      <w:marBottom w:val="0"/>
      <w:divBdr>
        <w:top w:val="none" w:sz="0" w:space="0" w:color="auto"/>
        <w:left w:val="none" w:sz="0" w:space="0" w:color="auto"/>
        <w:bottom w:val="none" w:sz="0" w:space="0" w:color="auto"/>
        <w:right w:val="none" w:sz="0" w:space="0" w:color="auto"/>
      </w:divBdr>
    </w:div>
    <w:div w:id="780801866">
      <w:bodyDiv w:val="1"/>
      <w:marLeft w:val="0"/>
      <w:marRight w:val="0"/>
      <w:marTop w:val="0"/>
      <w:marBottom w:val="0"/>
      <w:divBdr>
        <w:top w:val="none" w:sz="0" w:space="0" w:color="auto"/>
        <w:left w:val="none" w:sz="0" w:space="0" w:color="auto"/>
        <w:bottom w:val="none" w:sz="0" w:space="0" w:color="auto"/>
        <w:right w:val="none" w:sz="0" w:space="0" w:color="auto"/>
      </w:divBdr>
    </w:div>
    <w:div w:id="803889981">
      <w:bodyDiv w:val="1"/>
      <w:marLeft w:val="0"/>
      <w:marRight w:val="0"/>
      <w:marTop w:val="0"/>
      <w:marBottom w:val="0"/>
      <w:divBdr>
        <w:top w:val="none" w:sz="0" w:space="0" w:color="auto"/>
        <w:left w:val="none" w:sz="0" w:space="0" w:color="auto"/>
        <w:bottom w:val="none" w:sz="0" w:space="0" w:color="auto"/>
        <w:right w:val="none" w:sz="0" w:space="0" w:color="auto"/>
      </w:divBdr>
    </w:div>
    <w:div w:id="829637473">
      <w:bodyDiv w:val="1"/>
      <w:marLeft w:val="0"/>
      <w:marRight w:val="0"/>
      <w:marTop w:val="0"/>
      <w:marBottom w:val="0"/>
      <w:divBdr>
        <w:top w:val="none" w:sz="0" w:space="0" w:color="auto"/>
        <w:left w:val="none" w:sz="0" w:space="0" w:color="auto"/>
        <w:bottom w:val="none" w:sz="0" w:space="0" w:color="auto"/>
        <w:right w:val="none" w:sz="0" w:space="0" w:color="auto"/>
      </w:divBdr>
    </w:div>
    <w:div w:id="1141725151">
      <w:bodyDiv w:val="1"/>
      <w:marLeft w:val="0"/>
      <w:marRight w:val="0"/>
      <w:marTop w:val="0"/>
      <w:marBottom w:val="0"/>
      <w:divBdr>
        <w:top w:val="none" w:sz="0" w:space="0" w:color="auto"/>
        <w:left w:val="none" w:sz="0" w:space="0" w:color="auto"/>
        <w:bottom w:val="none" w:sz="0" w:space="0" w:color="auto"/>
        <w:right w:val="none" w:sz="0" w:space="0" w:color="auto"/>
      </w:divBdr>
    </w:div>
    <w:div w:id="1182933303">
      <w:bodyDiv w:val="1"/>
      <w:marLeft w:val="0"/>
      <w:marRight w:val="0"/>
      <w:marTop w:val="0"/>
      <w:marBottom w:val="0"/>
      <w:divBdr>
        <w:top w:val="none" w:sz="0" w:space="0" w:color="auto"/>
        <w:left w:val="none" w:sz="0" w:space="0" w:color="auto"/>
        <w:bottom w:val="none" w:sz="0" w:space="0" w:color="auto"/>
        <w:right w:val="none" w:sz="0" w:space="0" w:color="auto"/>
      </w:divBdr>
    </w:div>
    <w:div w:id="1199929048">
      <w:bodyDiv w:val="1"/>
      <w:marLeft w:val="0"/>
      <w:marRight w:val="0"/>
      <w:marTop w:val="0"/>
      <w:marBottom w:val="0"/>
      <w:divBdr>
        <w:top w:val="none" w:sz="0" w:space="0" w:color="auto"/>
        <w:left w:val="none" w:sz="0" w:space="0" w:color="auto"/>
        <w:bottom w:val="none" w:sz="0" w:space="0" w:color="auto"/>
        <w:right w:val="none" w:sz="0" w:space="0" w:color="auto"/>
      </w:divBdr>
    </w:div>
    <w:div w:id="1213811824">
      <w:bodyDiv w:val="1"/>
      <w:marLeft w:val="0"/>
      <w:marRight w:val="0"/>
      <w:marTop w:val="0"/>
      <w:marBottom w:val="0"/>
      <w:divBdr>
        <w:top w:val="none" w:sz="0" w:space="0" w:color="auto"/>
        <w:left w:val="none" w:sz="0" w:space="0" w:color="auto"/>
        <w:bottom w:val="none" w:sz="0" w:space="0" w:color="auto"/>
        <w:right w:val="none" w:sz="0" w:space="0" w:color="auto"/>
      </w:divBdr>
    </w:div>
    <w:div w:id="1343514350">
      <w:bodyDiv w:val="1"/>
      <w:marLeft w:val="0"/>
      <w:marRight w:val="0"/>
      <w:marTop w:val="0"/>
      <w:marBottom w:val="0"/>
      <w:divBdr>
        <w:top w:val="none" w:sz="0" w:space="0" w:color="auto"/>
        <w:left w:val="none" w:sz="0" w:space="0" w:color="auto"/>
        <w:bottom w:val="none" w:sz="0" w:space="0" w:color="auto"/>
        <w:right w:val="none" w:sz="0" w:space="0" w:color="auto"/>
      </w:divBdr>
    </w:div>
    <w:div w:id="1354114559">
      <w:bodyDiv w:val="1"/>
      <w:marLeft w:val="0"/>
      <w:marRight w:val="0"/>
      <w:marTop w:val="0"/>
      <w:marBottom w:val="0"/>
      <w:divBdr>
        <w:top w:val="none" w:sz="0" w:space="0" w:color="auto"/>
        <w:left w:val="none" w:sz="0" w:space="0" w:color="auto"/>
        <w:bottom w:val="none" w:sz="0" w:space="0" w:color="auto"/>
        <w:right w:val="none" w:sz="0" w:space="0" w:color="auto"/>
      </w:divBdr>
    </w:div>
    <w:div w:id="1377773627">
      <w:bodyDiv w:val="1"/>
      <w:marLeft w:val="0"/>
      <w:marRight w:val="0"/>
      <w:marTop w:val="0"/>
      <w:marBottom w:val="0"/>
      <w:divBdr>
        <w:top w:val="none" w:sz="0" w:space="0" w:color="auto"/>
        <w:left w:val="none" w:sz="0" w:space="0" w:color="auto"/>
        <w:bottom w:val="none" w:sz="0" w:space="0" w:color="auto"/>
        <w:right w:val="none" w:sz="0" w:space="0" w:color="auto"/>
      </w:divBdr>
    </w:div>
    <w:div w:id="1437604390">
      <w:bodyDiv w:val="1"/>
      <w:marLeft w:val="0"/>
      <w:marRight w:val="0"/>
      <w:marTop w:val="0"/>
      <w:marBottom w:val="0"/>
      <w:divBdr>
        <w:top w:val="none" w:sz="0" w:space="0" w:color="auto"/>
        <w:left w:val="none" w:sz="0" w:space="0" w:color="auto"/>
        <w:bottom w:val="none" w:sz="0" w:space="0" w:color="auto"/>
        <w:right w:val="none" w:sz="0" w:space="0" w:color="auto"/>
      </w:divBdr>
    </w:div>
    <w:div w:id="1460301179">
      <w:bodyDiv w:val="1"/>
      <w:marLeft w:val="0"/>
      <w:marRight w:val="0"/>
      <w:marTop w:val="0"/>
      <w:marBottom w:val="0"/>
      <w:divBdr>
        <w:top w:val="none" w:sz="0" w:space="0" w:color="auto"/>
        <w:left w:val="none" w:sz="0" w:space="0" w:color="auto"/>
        <w:bottom w:val="none" w:sz="0" w:space="0" w:color="auto"/>
        <w:right w:val="none" w:sz="0" w:space="0" w:color="auto"/>
      </w:divBdr>
    </w:div>
    <w:div w:id="1561089377">
      <w:bodyDiv w:val="1"/>
      <w:marLeft w:val="0"/>
      <w:marRight w:val="0"/>
      <w:marTop w:val="0"/>
      <w:marBottom w:val="0"/>
      <w:divBdr>
        <w:top w:val="none" w:sz="0" w:space="0" w:color="auto"/>
        <w:left w:val="none" w:sz="0" w:space="0" w:color="auto"/>
        <w:bottom w:val="none" w:sz="0" w:space="0" w:color="auto"/>
        <w:right w:val="none" w:sz="0" w:space="0" w:color="auto"/>
      </w:divBdr>
    </w:div>
    <w:div w:id="1570075181">
      <w:bodyDiv w:val="1"/>
      <w:marLeft w:val="0"/>
      <w:marRight w:val="0"/>
      <w:marTop w:val="0"/>
      <w:marBottom w:val="0"/>
      <w:divBdr>
        <w:top w:val="none" w:sz="0" w:space="0" w:color="auto"/>
        <w:left w:val="none" w:sz="0" w:space="0" w:color="auto"/>
        <w:bottom w:val="none" w:sz="0" w:space="0" w:color="auto"/>
        <w:right w:val="none" w:sz="0" w:space="0" w:color="auto"/>
      </w:divBdr>
    </w:div>
    <w:div w:id="1644775381">
      <w:bodyDiv w:val="1"/>
      <w:marLeft w:val="0"/>
      <w:marRight w:val="0"/>
      <w:marTop w:val="0"/>
      <w:marBottom w:val="0"/>
      <w:divBdr>
        <w:top w:val="none" w:sz="0" w:space="0" w:color="auto"/>
        <w:left w:val="none" w:sz="0" w:space="0" w:color="auto"/>
        <w:bottom w:val="none" w:sz="0" w:space="0" w:color="auto"/>
        <w:right w:val="none" w:sz="0" w:space="0" w:color="auto"/>
      </w:divBdr>
    </w:div>
    <w:div w:id="1650208607">
      <w:bodyDiv w:val="1"/>
      <w:marLeft w:val="0"/>
      <w:marRight w:val="0"/>
      <w:marTop w:val="0"/>
      <w:marBottom w:val="0"/>
      <w:divBdr>
        <w:top w:val="none" w:sz="0" w:space="0" w:color="auto"/>
        <w:left w:val="none" w:sz="0" w:space="0" w:color="auto"/>
        <w:bottom w:val="none" w:sz="0" w:space="0" w:color="auto"/>
        <w:right w:val="none" w:sz="0" w:space="0" w:color="auto"/>
      </w:divBdr>
    </w:div>
    <w:div w:id="1752697524">
      <w:bodyDiv w:val="1"/>
      <w:marLeft w:val="0"/>
      <w:marRight w:val="0"/>
      <w:marTop w:val="0"/>
      <w:marBottom w:val="0"/>
      <w:divBdr>
        <w:top w:val="none" w:sz="0" w:space="0" w:color="auto"/>
        <w:left w:val="none" w:sz="0" w:space="0" w:color="auto"/>
        <w:bottom w:val="none" w:sz="0" w:space="0" w:color="auto"/>
        <w:right w:val="none" w:sz="0" w:space="0" w:color="auto"/>
      </w:divBdr>
    </w:div>
    <w:div w:id="1912230736">
      <w:bodyDiv w:val="1"/>
      <w:marLeft w:val="0"/>
      <w:marRight w:val="0"/>
      <w:marTop w:val="0"/>
      <w:marBottom w:val="0"/>
      <w:divBdr>
        <w:top w:val="none" w:sz="0" w:space="0" w:color="auto"/>
        <w:left w:val="none" w:sz="0" w:space="0" w:color="auto"/>
        <w:bottom w:val="none" w:sz="0" w:space="0" w:color="auto"/>
        <w:right w:val="none" w:sz="0" w:space="0" w:color="auto"/>
      </w:divBdr>
    </w:div>
    <w:div w:id="194256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YERSLAB.COM/SOLUTIONS/NEWS/JANUARY-2012/BUYERS-LAB-HONORS-NETAPHOR-SITEAUDIT-WITH-WINTER-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etaphor.com/products/Press/NetaphorSiteAudit50BLIPickAwardW201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etaphor.com/products/Press/NetaphorSiteAudit50BLISolutionsReport.pdf"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8FF379B49084741BF09256EC892E94E" ma:contentTypeVersion="2" ma:contentTypeDescription="Utwórz nowy dokument." ma:contentTypeScope="" ma:versionID="911c562fef7f88613cd2620b6d100cf3">
  <xsd:schema xmlns:xsd="http://www.w3.org/2001/XMLSchema" xmlns:xs="http://www.w3.org/2001/XMLSchema" xmlns:p="http://schemas.microsoft.com/office/2006/metadata/properties" xmlns:ns2="f19ec068-44b9-49c7-b1b0-f82b91fd21c4" xmlns:ns3="http://schemas.microsoft.com/sharepoint/v4" targetNamespace="http://schemas.microsoft.com/office/2006/metadata/properties" ma:root="true" ma:fieldsID="39154ff5b587d62fa910ec5e0dbba824" ns2:_="" ns3:_="">
    <xsd:import namespace="f19ec068-44b9-49c7-b1b0-f82b91fd21c4"/>
    <xsd:import namespace="http://schemas.microsoft.com/sharepoint/v4"/>
    <xsd:element name="properties">
      <xsd:complexType>
        <xsd:sequence>
          <xsd:element name="documentManagement">
            <xsd:complexType>
              <xsd:all>
                <xsd:element ref="ns2:Lp"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ec068-44b9-49c7-b1b0-f82b91fd21c4" elementFormDefault="qualified">
    <xsd:import namespace="http://schemas.microsoft.com/office/2006/documentManagement/types"/>
    <xsd:import namespace="http://schemas.microsoft.com/office/infopath/2007/PartnerControls"/>
    <xsd:element name="Lp" ma:index="8" nillable="true" ma:displayName="Lp" ma:decimals="0" ma:description="Kolumna sortująca dokumnety i foldery" ma:internalName="Lp">
      <xsd:simpleType>
        <xsd:restriction base="dms:Number">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p xmlns="f19ec068-44b9-49c7-b1b0-f82b91fd21c4" xsi:nil="true"/>
    <IconOverlay xmlns="http://schemas.microsoft.com/sharepoint/v4" xsi:nil="true"/>
  </documentManagement>
</p:properties>
</file>

<file path=customXml/itemProps1.xml><?xml version="1.0" encoding="utf-8"?>
<ds:datastoreItem xmlns:ds="http://schemas.openxmlformats.org/officeDocument/2006/customXml" ds:itemID="{87FA8985-5EA8-440C-8944-0661B5EB1C27}"/>
</file>

<file path=customXml/itemProps2.xml><?xml version="1.0" encoding="utf-8"?>
<ds:datastoreItem xmlns:ds="http://schemas.openxmlformats.org/officeDocument/2006/customXml" ds:itemID="{322C1678-C46A-4CAB-B991-BF252C6F7D25}"/>
</file>

<file path=customXml/itemProps3.xml><?xml version="1.0" encoding="utf-8"?>
<ds:datastoreItem xmlns:ds="http://schemas.openxmlformats.org/officeDocument/2006/customXml" ds:itemID="{8E4E9339-17B6-484B-8E2F-3F38626DD351}"/>
</file>

<file path=customXml/itemProps4.xml><?xml version="1.0" encoding="utf-8"?>
<ds:datastoreItem xmlns:ds="http://schemas.openxmlformats.org/officeDocument/2006/customXml" ds:itemID="{A2E7AF8E-C82B-489F-A350-4E1E7EF35285}"/>
</file>

<file path=docProps/app.xml><?xml version="1.0" encoding="utf-8"?>
<Properties xmlns="http://schemas.openxmlformats.org/officeDocument/2006/extended-properties" xmlns:vt="http://schemas.openxmlformats.org/officeDocument/2006/docPropsVTypes">
  <Template>Normal.dotm</Template>
  <TotalTime>312</TotalTime>
  <Pages>12</Pages>
  <Words>2525</Words>
  <Characters>15155</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Konica Minolta</Company>
  <LinksUpToDate>false</LinksUpToDate>
  <CharactersWithSpaces>17645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Opis_rozwiazania_SiteAudit</dc:title>
  <dc:creator>Marek Krynicki</dc:creator>
  <cp:lastModifiedBy>Pawel Grzyb</cp:lastModifiedBy>
  <cp:revision>73</cp:revision>
  <cp:lastPrinted>2013-07-17T07:16:00Z</cp:lastPrinted>
  <dcterms:created xsi:type="dcterms:W3CDTF">2013-07-22T07:09:00Z</dcterms:created>
  <dcterms:modified xsi:type="dcterms:W3CDTF">2013-11-28T15:28:00Z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0x01010098FF379B49084741BF09256EC892E94E</vt:lpwstr>
  </property>
</Properties>
</file>